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648" w:rsidRDefault="007C5648" w:rsidP="0004434A">
      <w:pPr>
        <w:rPr>
          <w:sz w:val="28"/>
          <w:szCs w:val="28"/>
        </w:rPr>
      </w:pPr>
    </w:p>
    <w:p w:rsidR="009E7586" w:rsidRPr="00610572" w:rsidRDefault="00834783" w:rsidP="00CE42B8">
      <w:pPr>
        <w:jc w:val="center"/>
        <w:rPr>
          <w:rFonts w:ascii="Arial" w:hAnsi="Arial" w:cs="Arial"/>
          <w:b/>
          <w:sz w:val="32"/>
          <w:szCs w:val="32"/>
        </w:rPr>
      </w:pPr>
      <w:r w:rsidRPr="00610572">
        <w:rPr>
          <w:rFonts w:ascii="Arial" w:hAnsi="Arial" w:cs="Arial"/>
          <w:b/>
          <w:sz w:val="32"/>
          <w:szCs w:val="32"/>
        </w:rPr>
        <w:t xml:space="preserve">HATAY İLİ </w:t>
      </w:r>
      <w:r w:rsidR="00BA1EDD">
        <w:rPr>
          <w:rFonts w:ascii="Arial" w:hAnsi="Arial" w:cs="Arial"/>
          <w:b/>
          <w:sz w:val="32"/>
          <w:szCs w:val="32"/>
        </w:rPr>
        <w:t>DEFNE</w:t>
      </w:r>
      <w:r w:rsidRPr="00610572">
        <w:rPr>
          <w:rFonts w:ascii="Arial" w:hAnsi="Arial" w:cs="Arial"/>
          <w:b/>
          <w:sz w:val="32"/>
          <w:szCs w:val="32"/>
        </w:rPr>
        <w:t xml:space="preserve"> İLÇESİ</w:t>
      </w:r>
    </w:p>
    <w:p w:rsidR="0004434A" w:rsidRPr="00610572" w:rsidRDefault="00BA1EDD" w:rsidP="008D4F6E">
      <w:pPr>
        <w:jc w:val="center"/>
        <w:rPr>
          <w:rFonts w:ascii="Arial" w:hAnsi="Arial" w:cs="Arial"/>
          <w:b/>
          <w:sz w:val="32"/>
          <w:szCs w:val="32"/>
        </w:rPr>
      </w:pPr>
      <w:r>
        <w:rPr>
          <w:rFonts w:ascii="Arial" w:hAnsi="Arial" w:cs="Arial"/>
          <w:b/>
          <w:sz w:val="32"/>
          <w:szCs w:val="32"/>
        </w:rPr>
        <w:t>SUBAŞI</w:t>
      </w:r>
      <w:r w:rsidR="00F57313" w:rsidRPr="00610572">
        <w:rPr>
          <w:rFonts w:ascii="Arial" w:hAnsi="Arial" w:cs="Arial"/>
          <w:b/>
          <w:sz w:val="32"/>
          <w:szCs w:val="32"/>
        </w:rPr>
        <w:t xml:space="preserve"> MAHALLESİ </w:t>
      </w:r>
      <w:r>
        <w:rPr>
          <w:rFonts w:ascii="Arial" w:hAnsi="Arial" w:cs="Arial"/>
          <w:b/>
          <w:sz w:val="32"/>
          <w:szCs w:val="32"/>
        </w:rPr>
        <w:t>207 VE 204</w:t>
      </w:r>
      <w:r w:rsidR="00E470B8" w:rsidRPr="00610572">
        <w:rPr>
          <w:rFonts w:ascii="Arial" w:hAnsi="Arial" w:cs="Arial"/>
          <w:b/>
          <w:sz w:val="32"/>
          <w:szCs w:val="32"/>
        </w:rPr>
        <w:t xml:space="preserve"> </w:t>
      </w:r>
      <w:r w:rsidR="009446C4" w:rsidRPr="00610572">
        <w:rPr>
          <w:rFonts w:ascii="Arial" w:hAnsi="Arial" w:cs="Arial"/>
          <w:b/>
          <w:sz w:val="32"/>
          <w:szCs w:val="32"/>
        </w:rPr>
        <w:t>NOLU</w:t>
      </w:r>
      <w:r w:rsidR="004731A9">
        <w:rPr>
          <w:rFonts w:ascii="Arial" w:hAnsi="Arial" w:cs="Arial"/>
          <w:b/>
          <w:sz w:val="32"/>
          <w:szCs w:val="32"/>
        </w:rPr>
        <w:t xml:space="preserve"> PARSELLER</w:t>
      </w:r>
      <w:r w:rsidR="008D4F6E">
        <w:rPr>
          <w:rFonts w:ascii="Arial" w:hAnsi="Arial" w:cs="Arial"/>
          <w:b/>
          <w:sz w:val="32"/>
          <w:szCs w:val="32"/>
        </w:rPr>
        <w:t>E</w:t>
      </w:r>
      <w:r w:rsidR="0004434A" w:rsidRPr="00610572">
        <w:rPr>
          <w:rFonts w:ascii="Arial" w:hAnsi="Arial" w:cs="Arial"/>
          <w:b/>
          <w:sz w:val="32"/>
          <w:szCs w:val="32"/>
        </w:rPr>
        <w:t xml:space="preserve"> AİT</w:t>
      </w:r>
      <w:r w:rsidR="00226E0E">
        <w:rPr>
          <w:rFonts w:ascii="Arial" w:hAnsi="Arial" w:cs="Arial"/>
          <w:b/>
          <w:sz w:val="32"/>
          <w:szCs w:val="32"/>
        </w:rPr>
        <w:t xml:space="preserve"> UYGULAMA</w:t>
      </w:r>
      <w:r w:rsidR="00F460B4" w:rsidRPr="00610572">
        <w:rPr>
          <w:rFonts w:ascii="Arial" w:hAnsi="Arial" w:cs="Arial"/>
          <w:b/>
          <w:sz w:val="32"/>
          <w:szCs w:val="32"/>
        </w:rPr>
        <w:t xml:space="preserve"> </w:t>
      </w:r>
      <w:r w:rsidR="00DD0704" w:rsidRPr="00610572">
        <w:rPr>
          <w:rFonts w:ascii="Arial" w:hAnsi="Arial" w:cs="Arial"/>
          <w:b/>
          <w:sz w:val="32"/>
          <w:szCs w:val="32"/>
        </w:rPr>
        <w:t>İMAR</w:t>
      </w:r>
      <w:r w:rsidR="00F460B4" w:rsidRPr="00610572">
        <w:rPr>
          <w:rFonts w:ascii="Arial" w:hAnsi="Arial" w:cs="Arial"/>
          <w:b/>
          <w:sz w:val="32"/>
          <w:szCs w:val="32"/>
        </w:rPr>
        <w:t xml:space="preserve"> </w:t>
      </w:r>
      <w:r w:rsidR="00977DFC" w:rsidRPr="00610572">
        <w:rPr>
          <w:rFonts w:ascii="Arial" w:hAnsi="Arial" w:cs="Arial"/>
          <w:b/>
          <w:sz w:val="32"/>
          <w:szCs w:val="32"/>
        </w:rPr>
        <w:t>PLANI</w:t>
      </w:r>
      <w:r w:rsidR="00E83221" w:rsidRPr="00610572">
        <w:rPr>
          <w:rFonts w:ascii="Arial" w:hAnsi="Arial" w:cs="Arial"/>
          <w:b/>
          <w:sz w:val="32"/>
          <w:szCs w:val="32"/>
        </w:rPr>
        <w:t xml:space="preserve"> </w:t>
      </w:r>
      <w:r w:rsidR="00226E0E">
        <w:rPr>
          <w:rFonts w:ascii="Arial" w:hAnsi="Arial" w:cs="Arial"/>
          <w:b/>
          <w:sz w:val="32"/>
          <w:szCs w:val="32"/>
        </w:rPr>
        <w:t>TADİLATI</w:t>
      </w:r>
      <w:r w:rsidR="00F460B4" w:rsidRPr="00610572">
        <w:rPr>
          <w:rFonts w:ascii="Arial" w:hAnsi="Arial" w:cs="Arial"/>
          <w:b/>
          <w:sz w:val="32"/>
          <w:szCs w:val="32"/>
        </w:rPr>
        <w:t xml:space="preserve"> </w:t>
      </w:r>
    </w:p>
    <w:p w:rsidR="00D924FC" w:rsidRDefault="00CE42B8" w:rsidP="00B52E0D">
      <w:pPr>
        <w:jc w:val="center"/>
        <w:rPr>
          <w:rFonts w:ascii="Arial" w:hAnsi="Arial" w:cs="Arial"/>
          <w:b/>
          <w:sz w:val="32"/>
          <w:szCs w:val="32"/>
          <w:u w:val="single"/>
        </w:rPr>
      </w:pPr>
      <w:r w:rsidRPr="00610572">
        <w:rPr>
          <w:rFonts w:ascii="Arial" w:hAnsi="Arial" w:cs="Arial"/>
          <w:b/>
          <w:sz w:val="32"/>
          <w:szCs w:val="32"/>
        </w:rPr>
        <w:t xml:space="preserve">    </w:t>
      </w:r>
      <w:r w:rsidR="009E7586" w:rsidRPr="00610572">
        <w:rPr>
          <w:rFonts w:ascii="Arial" w:hAnsi="Arial" w:cs="Arial"/>
          <w:b/>
          <w:sz w:val="32"/>
          <w:szCs w:val="32"/>
          <w:u w:val="single"/>
        </w:rPr>
        <w:t>İZAH RAPORU</w:t>
      </w:r>
    </w:p>
    <w:p w:rsidR="00E07590" w:rsidRPr="00610572" w:rsidRDefault="00E07590" w:rsidP="00B52E0D">
      <w:pPr>
        <w:jc w:val="center"/>
        <w:rPr>
          <w:rFonts w:ascii="Arial" w:hAnsi="Arial" w:cs="Arial"/>
          <w:b/>
          <w:sz w:val="32"/>
          <w:szCs w:val="32"/>
          <w:u w:val="single"/>
        </w:rPr>
      </w:pPr>
    </w:p>
    <w:p w:rsidR="0043470B" w:rsidRDefault="0043470B" w:rsidP="00B52E0D">
      <w:pPr>
        <w:jc w:val="center"/>
        <w:rPr>
          <w:rFonts w:ascii="Comic Sans MS" w:hAnsi="Comic Sans MS"/>
          <w:b/>
          <w:u w:val="single"/>
        </w:rPr>
      </w:pPr>
    </w:p>
    <w:p w:rsidR="00E95588" w:rsidRPr="001710DB" w:rsidRDefault="00BA1EDD" w:rsidP="001710DB">
      <w:pPr>
        <w:jc w:val="center"/>
        <w:rPr>
          <w:rFonts w:ascii="Comic Sans MS" w:hAnsi="Comic Sans MS"/>
          <w:b/>
          <w:u w:val="single"/>
        </w:rPr>
      </w:pPr>
      <w:r>
        <w:rPr>
          <w:noProof/>
        </w:rPr>
        <mc:AlternateContent>
          <mc:Choice Requires="wps">
            <w:drawing>
              <wp:anchor distT="0" distB="0" distL="114300" distR="114300" simplePos="0" relativeHeight="251661312" behindDoc="0" locked="0" layoutInCell="1" allowOverlap="1" wp14:anchorId="2BEFFD08" wp14:editId="30CAD381">
                <wp:simplePos x="0" y="0"/>
                <wp:positionH relativeFrom="margin">
                  <wp:posOffset>1205230</wp:posOffset>
                </wp:positionH>
                <wp:positionV relativeFrom="paragraph">
                  <wp:posOffset>1525270</wp:posOffset>
                </wp:positionV>
                <wp:extent cx="3609975" cy="2152650"/>
                <wp:effectExtent l="0" t="0" r="28575" b="19050"/>
                <wp:wrapNone/>
                <wp:docPr id="10" name="Oval 10"/>
                <wp:cNvGraphicFramePr/>
                <a:graphic xmlns:a="http://schemas.openxmlformats.org/drawingml/2006/main">
                  <a:graphicData uri="http://schemas.microsoft.com/office/word/2010/wordprocessingShape">
                    <wps:wsp>
                      <wps:cNvSpPr/>
                      <wps:spPr>
                        <a:xfrm>
                          <a:off x="0" y="0"/>
                          <a:ext cx="3609975" cy="2152650"/>
                        </a:xfrm>
                        <a:prstGeom prst="ellipse">
                          <a:avLst/>
                        </a:prstGeom>
                        <a:solidFill>
                          <a:srgbClr val="4F81BD">
                            <a:alpha val="14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14771" id="Oval 10" o:spid="_x0000_s1026" style="position:absolute;margin-left:94.9pt;margin-top:120.1pt;width:284.25pt;height:16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" fillcolor="#4f81bd" strokecolor="#385d8a" strokeweight="2pt">
                <v:fill opacity="9252f"/>
                <w10:wrap anchorx="margin"/>
              </v:oval>
            </w:pict>
          </mc:Fallback>
        </mc:AlternateContent>
      </w:r>
      <w:r w:rsidR="00A92939" w:rsidRPr="003C6ACA">
        <w:rPr>
          <w:noProof/>
          <w:color w:val="000000"/>
          <w:sz w:val="28"/>
          <w:szCs w:val="28"/>
        </w:rPr>
        <mc:AlternateContent>
          <mc:Choice Requires="wps">
            <w:drawing>
              <wp:anchor distT="0" distB="0" distL="114300" distR="114300" simplePos="0" relativeHeight="251659264" behindDoc="0" locked="0" layoutInCell="1" allowOverlap="1" wp14:anchorId="06AC31A4" wp14:editId="16F92657">
                <wp:simplePos x="0" y="0"/>
                <wp:positionH relativeFrom="column">
                  <wp:posOffset>228600</wp:posOffset>
                </wp:positionH>
                <wp:positionV relativeFrom="paragraph">
                  <wp:posOffset>510540</wp:posOffset>
                </wp:positionV>
                <wp:extent cx="1228725" cy="946785"/>
                <wp:effectExtent l="9525" t="13970" r="9525" b="1079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28725" cy="946785"/>
                        </a:xfrm>
                        <a:prstGeom prst="rect">
                          <a:avLst/>
                        </a:prstGeom>
                        <a:solidFill>
                          <a:srgbClr val="FFFFFF"/>
                        </a:solidFill>
                        <a:ln w="9525">
                          <a:solidFill>
                            <a:srgbClr val="000000"/>
                          </a:solidFill>
                          <a:miter lim="800000"/>
                          <a:headEnd/>
                          <a:tailEnd/>
                        </a:ln>
                      </wps:spPr>
                      <wps:txbx>
                        <w:txbxContent>
                          <w:p w:rsidR="003C6ACA" w:rsidRDefault="00C41ADC" w:rsidP="003C6ACA">
                            <w:r>
                              <w:t>Uygulama</w:t>
                            </w:r>
                            <w:bookmarkStart w:id="0" w:name="_GoBack"/>
                            <w:bookmarkEnd w:id="0"/>
                            <w:r w:rsidR="00226E0E">
                              <w:t xml:space="preserve"> imar planı tadilatı</w:t>
                            </w:r>
                            <w:r w:rsidR="003C6ACA">
                              <w:t xml:space="preserve"> yapılmak istenen alan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C31A4" id="Rectangle 2" o:spid="_x0000_s1026" style="position:absolute;left:0;text-align:left;margin-left:18pt;margin-top:40.2pt;width:96.75pt;height:74.5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">
                <v:textbox>
                  <w:txbxContent>
                    <w:p w:rsidR="003C6ACA" w:rsidRDefault="00C41ADC" w:rsidP="003C6ACA">
                      <w:r>
                        <w:t>Uygulama</w:t>
                      </w:r>
                      <w:bookmarkStart w:id="1" w:name="_GoBack"/>
                      <w:bookmarkEnd w:id="1"/>
                      <w:r w:rsidR="00226E0E">
                        <w:t xml:space="preserve"> imar planı tadilatı</w:t>
                      </w:r>
                      <w:r w:rsidR="003C6ACA">
                        <w:t xml:space="preserve"> yapılmak istenen alan</w:t>
                      </w:r>
                    </w:p>
                  </w:txbxContent>
                </v:textbox>
              </v:rect>
            </w:pict>
          </mc:Fallback>
        </mc:AlternateContent>
      </w:r>
      <w:r>
        <w:rPr>
          <w:rFonts w:ascii="Comic Sans MS" w:hAnsi="Comic Sans MS"/>
          <w:b/>
          <w:noProof/>
          <w:u w:val="single"/>
        </w:rPr>
        <w:drawing>
          <wp:inline distT="0" distB="0" distL="0" distR="0">
            <wp:extent cx="5760720" cy="614172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kran Alıntısı.PNG"/>
                    <pic:cNvPicPr/>
                  </pic:nvPicPr>
                  <pic:blipFill>
                    <a:blip r:embed="rId8">
                      <a:extLst>
                        <a:ext uri="{28A0092B-C50C-407E-A947-70E740481C1C}">
                          <a14:useLocalDpi xmlns:a14="http://schemas.microsoft.com/office/drawing/2010/main" val="0"/>
                        </a:ext>
                      </a:extLst>
                    </a:blip>
                    <a:stretch>
                      <a:fillRect/>
                    </a:stretch>
                  </pic:blipFill>
                  <pic:spPr>
                    <a:xfrm>
                      <a:off x="0" y="0"/>
                      <a:ext cx="5760720" cy="6141720"/>
                    </a:xfrm>
                    <a:prstGeom prst="rect">
                      <a:avLst/>
                    </a:prstGeom>
                  </pic:spPr>
                </pic:pic>
              </a:graphicData>
            </a:graphic>
          </wp:inline>
        </w:drawing>
      </w:r>
    </w:p>
    <w:p w:rsidR="00E07590" w:rsidRDefault="00E07590" w:rsidP="00A750C5">
      <w:pPr>
        <w:rPr>
          <w:rFonts w:ascii="Arial" w:hAnsi="Arial" w:cs="Arial"/>
        </w:rPr>
      </w:pPr>
    </w:p>
    <w:p w:rsidR="00693F8E" w:rsidRPr="00D63A09" w:rsidRDefault="00A750C5" w:rsidP="00A750C5">
      <w:pPr>
        <w:rPr>
          <w:rFonts w:ascii="Arial" w:hAnsi="Arial" w:cs="Arial"/>
        </w:rPr>
      </w:pPr>
      <w:r w:rsidRPr="00D63A09">
        <w:rPr>
          <w:rFonts w:ascii="Arial" w:hAnsi="Arial" w:cs="Arial"/>
        </w:rPr>
        <w:t xml:space="preserve"> </w:t>
      </w:r>
      <w:r w:rsidR="003C6ACA">
        <w:rPr>
          <w:rFonts w:ascii="Arial" w:hAnsi="Arial" w:cs="Arial"/>
        </w:rPr>
        <w:t>Alanın</w:t>
      </w:r>
      <w:r w:rsidR="009446C4" w:rsidRPr="00D63A09">
        <w:rPr>
          <w:rFonts w:ascii="Arial" w:hAnsi="Arial" w:cs="Arial"/>
        </w:rPr>
        <w:t xml:space="preserve"> Uydu Görüntüsü</w:t>
      </w:r>
    </w:p>
    <w:p w:rsidR="000C2275" w:rsidRDefault="000C2275" w:rsidP="005F21C9">
      <w:pPr>
        <w:spacing w:line="360" w:lineRule="auto"/>
        <w:jc w:val="both"/>
        <w:rPr>
          <w:rFonts w:ascii="Arial" w:hAnsi="Arial" w:cs="Arial"/>
          <w:b/>
          <w:sz w:val="20"/>
          <w:szCs w:val="20"/>
        </w:rPr>
      </w:pPr>
    </w:p>
    <w:p w:rsidR="00E07590" w:rsidRDefault="00E07590" w:rsidP="005F21C9">
      <w:pPr>
        <w:spacing w:line="360" w:lineRule="auto"/>
        <w:jc w:val="both"/>
        <w:rPr>
          <w:rFonts w:ascii="Arial" w:hAnsi="Arial" w:cs="Arial"/>
          <w:b/>
          <w:sz w:val="28"/>
          <w:szCs w:val="28"/>
        </w:rPr>
      </w:pPr>
    </w:p>
    <w:p w:rsidR="00A92939" w:rsidRDefault="00A92939" w:rsidP="005F21C9">
      <w:pPr>
        <w:spacing w:line="360" w:lineRule="auto"/>
        <w:jc w:val="both"/>
        <w:rPr>
          <w:rFonts w:ascii="Arial" w:hAnsi="Arial" w:cs="Arial"/>
          <w:b/>
          <w:sz w:val="28"/>
          <w:szCs w:val="28"/>
        </w:rPr>
      </w:pPr>
    </w:p>
    <w:p w:rsidR="00312D40" w:rsidRPr="00D63A09" w:rsidRDefault="00A32A0E" w:rsidP="005F21C9">
      <w:pPr>
        <w:spacing w:line="360" w:lineRule="auto"/>
        <w:jc w:val="both"/>
        <w:rPr>
          <w:rFonts w:ascii="Arial" w:hAnsi="Arial" w:cs="Arial"/>
          <w:b/>
          <w:sz w:val="28"/>
          <w:szCs w:val="28"/>
        </w:rPr>
      </w:pPr>
      <w:r w:rsidRPr="00D63A09">
        <w:rPr>
          <w:rFonts w:ascii="Arial" w:hAnsi="Arial" w:cs="Arial"/>
          <w:b/>
          <w:sz w:val="28"/>
          <w:szCs w:val="28"/>
        </w:rPr>
        <w:lastRenderedPageBreak/>
        <w:t>Planlama</w:t>
      </w:r>
      <w:r w:rsidR="00CE42B8" w:rsidRPr="00D63A09">
        <w:rPr>
          <w:rFonts w:ascii="Arial" w:hAnsi="Arial" w:cs="Arial"/>
          <w:b/>
          <w:sz w:val="28"/>
          <w:szCs w:val="28"/>
        </w:rPr>
        <w:t xml:space="preserve"> </w:t>
      </w:r>
      <w:r w:rsidRPr="00D63A09">
        <w:rPr>
          <w:rFonts w:ascii="Arial" w:hAnsi="Arial" w:cs="Arial"/>
          <w:b/>
          <w:sz w:val="28"/>
          <w:szCs w:val="28"/>
        </w:rPr>
        <w:t>Alanının</w:t>
      </w:r>
      <w:r w:rsidR="00D63A09" w:rsidRPr="00D63A09">
        <w:rPr>
          <w:rFonts w:ascii="Arial" w:hAnsi="Arial" w:cs="Arial"/>
          <w:b/>
          <w:sz w:val="28"/>
          <w:szCs w:val="28"/>
        </w:rPr>
        <w:t xml:space="preserve"> Tanımı</w:t>
      </w:r>
      <w:r w:rsidR="005B0406" w:rsidRPr="00D63A09">
        <w:rPr>
          <w:rFonts w:ascii="Arial" w:hAnsi="Arial" w:cs="Arial"/>
          <w:b/>
          <w:sz w:val="28"/>
          <w:szCs w:val="28"/>
        </w:rPr>
        <w:t>, A</w:t>
      </w:r>
      <w:r w:rsidR="00D63A09" w:rsidRPr="00D63A09">
        <w:rPr>
          <w:rFonts w:ascii="Arial" w:hAnsi="Arial" w:cs="Arial"/>
          <w:b/>
          <w:sz w:val="28"/>
          <w:szCs w:val="28"/>
        </w:rPr>
        <w:t>maç ve</w:t>
      </w:r>
      <w:r w:rsidR="005B0406" w:rsidRPr="00D63A09">
        <w:rPr>
          <w:rFonts w:ascii="Arial" w:hAnsi="Arial" w:cs="Arial"/>
          <w:b/>
          <w:sz w:val="28"/>
          <w:szCs w:val="28"/>
        </w:rPr>
        <w:t xml:space="preserve"> K</w:t>
      </w:r>
      <w:r w:rsidR="00D63A09" w:rsidRPr="00D63A09">
        <w:rPr>
          <w:rFonts w:ascii="Arial" w:hAnsi="Arial" w:cs="Arial"/>
          <w:b/>
          <w:sz w:val="28"/>
          <w:szCs w:val="28"/>
        </w:rPr>
        <w:t>apsamı</w:t>
      </w:r>
      <w:r w:rsidR="009A68BC" w:rsidRPr="00D63A09">
        <w:rPr>
          <w:rFonts w:ascii="Arial" w:hAnsi="Arial" w:cs="Arial"/>
          <w:b/>
          <w:sz w:val="28"/>
          <w:szCs w:val="28"/>
        </w:rPr>
        <w:t>:</w:t>
      </w:r>
    </w:p>
    <w:p w:rsidR="0084507C" w:rsidRDefault="0084507C" w:rsidP="0084507C">
      <w:pPr>
        <w:pStyle w:val="GvdeMetni"/>
        <w:spacing w:line="360" w:lineRule="auto"/>
        <w:ind w:right="314" w:firstLine="708"/>
        <w:rPr>
          <w:rFonts w:ascii="Arial" w:hAnsi="Arial" w:cs="Arial"/>
          <w:sz w:val="24"/>
          <w:szCs w:val="24"/>
        </w:rPr>
      </w:pPr>
      <w:r>
        <w:rPr>
          <w:rFonts w:ascii="Arial" w:hAnsi="Arial" w:cs="Arial"/>
          <w:sz w:val="24"/>
          <w:szCs w:val="24"/>
        </w:rPr>
        <w:t>Defne</w:t>
      </w:r>
      <w:r w:rsidRPr="00425930">
        <w:rPr>
          <w:rFonts w:ascii="Arial" w:hAnsi="Arial" w:cs="Arial"/>
          <w:sz w:val="24"/>
          <w:szCs w:val="24"/>
        </w:rPr>
        <w:t xml:space="preserve"> ilçesi, </w:t>
      </w:r>
      <w:r>
        <w:rPr>
          <w:rFonts w:ascii="Arial" w:hAnsi="Arial" w:cs="Arial"/>
          <w:sz w:val="24"/>
          <w:szCs w:val="24"/>
        </w:rPr>
        <w:t>Akdeniz Bölgesi’nde yer alan Hatay iline bağlı bir ilçedir. Hatay, Türkiye’nin güneyinde, Akdeniz Bölgesi’nin güneydoğusunda,</w:t>
      </w:r>
      <w:r w:rsidRPr="00425930">
        <w:rPr>
          <w:rFonts w:ascii="Arial" w:hAnsi="Arial" w:cs="Arial"/>
          <w:sz w:val="24"/>
          <w:szCs w:val="24"/>
        </w:rPr>
        <w:t xml:space="preserve"> </w:t>
      </w:r>
      <w:r>
        <w:rPr>
          <w:rFonts w:ascii="Arial" w:hAnsi="Arial" w:cs="Arial"/>
          <w:sz w:val="24"/>
          <w:szCs w:val="24"/>
        </w:rPr>
        <w:t xml:space="preserve">Suriye sınırında yer alan illerden birisidir. Coğrafi konumu nedeniyle uluslararası platformda stratejik öneme sahip bir bölgede bulunmaktadır. Türkiye’nin Suriye üzerinden Ortadoğu’ya açılan Yayladağı ve </w:t>
      </w:r>
      <w:proofErr w:type="spellStart"/>
      <w:r>
        <w:rPr>
          <w:rFonts w:ascii="Arial" w:hAnsi="Arial" w:cs="Arial"/>
          <w:sz w:val="24"/>
          <w:szCs w:val="24"/>
        </w:rPr>
        <w:t>Cilvegözü</w:t>
      </w:r>
      <w:proofErr w:type="spellEnd"/>
      <w:r>
        <w:rPr>
          <w:rFonts w:ascii="Arial" w:hAnsi="Arial" w:cs="Arial"/>
          <w:sz w:val="24"/>
          <w:szCs w:val="24"/>
        </w:rPr>
        <w:t>(Reyhanlı) kara sınır kapıları Hatay ilindedir.</w:t>
      </w:r>
    </w:p>
    <w:p w:rsidR="0084507C" w:rsidRDefault="0084507C" w:rsidP="0084507C">
      <w:pPr>
        <w:pStyle w:val="GvdeMetni"/>
        <w:spacing w:line="360" w:lineRule="auto"/>
        <w:ind w:right="314" w:firstLine="708"/>
        <w:rPr>
          <w:rFonts w:ascii="Arial" w:hAnsi="Arial" w:cs="Arial"/>
          <w:sz w:val="24"/>
          <w:szCs w:val="24"/>
        </w:rPr>
      </w:pPr>
      <w:r>
        <w:rPr>
          <w:rFonts w:ascii="Arial" w:hAnsi="Arial" w:cs="Arial"/>
          <w:sz w:val="24"/>
          <w:szCs w:val="24"/>
        </w:rPr>
        <w:t xml:space="preserve">Defne ilçesi ise, konum olarak </w:t>
      </w:r>
      <w:proofErr w:type="spellStart"/>
      <w:r>
        <w:rPr>
          <w:rFonts w:ascii="Arial" w:hAnsi="Arial" w:cs="Arial"/>
          <w:sz w:val="24"/>
          <w:szCs w:val="24"/>
        </w:rPr>
        <w:t>Amanos</w:t>
      </w:r>
      <w:proofErr w:type="spellEnd"/>
      <w:r>
        <w:rPr>
          <w:rFonts w:ascii="Arial" w:hAnsi="Arial" w:cs="Arial"/>
          <w:sz w:val="24"/>
          <w:szCs w:val="24"/>
        </w:rPr>
        <w:t xml:space="preserve"> Dağları’yla ikiye ayrılmış olan ilin doğusunda kesiminde ve güneyinde yer almaktadır. Antakya, Samandağ, Yayladağı ve Altınözü ilçeleriyle komşudur. </w:t>
      </w:r>
    </w:p>
    <w:p w:rsidR="0084507C" w:rsidRDefault="0084507C" w:rsidP="0084507C">
      <w:pPr>
        <w:pStyle w:val="GvdeMetni"/>
        <w:spacing w:line="360" w:lineRule="auto"/>
        <w:ind w:right="314" w:firstLine="708"/>
        <w:rPr>
          <w:rFonts w:ascii="Arial" w:hAnsi="Arial" w:cs="Arial"/>
          <w:sz w:val="24"/>
          <w:szCs w:val="24"/>
        </w:rPr>
      </w:pPr>
      <w:r>
        <w:rPr>
          <w:rFonts w:ascii="Arial" w:hAnsi="Arial" w:cs="Arial"/>
          <w:sz w:val="24"/>
          <w:szCs w:val="24"/>
        </w:rPr>
        <w:t xml:space="preserve">Hatay ili içinde Defne ilçesinin stratejik konumu, Hatay ilinin Büyükşehir statüsü kazanmasıyla Antakya ile birlikte il merkezini oluşturan bir ilçe niteliği kazanmasından ve il merkezinin gelişme yönü olmasından kaynaklanmaktadır. Defne ilçesi su yüzeyleri </w:t>
      </w:r>
      <w:proofErr w:type="gramStart"/>
      <w:r>
        <w:rPr>
          <w:rFonts w:ascii="Arial" w:hAnsi="Arial" w:cs="Arial"/>
          <w:sz w:val="24"/>
          <w:szCs w:val="24"/>
        </w:rPr>
        <w:t>dahil</w:t>
      </w:r>
      <w:proofErr w:type="gramEnd"/>
      <w:r>
        <w:rPr>
          <w:rFonts w:ascii="Arial" w:hAnsi="Arial" w:cs="Arial"/>
          <w:sz w:val="24"/>
          <w:szCs w:val="24"/>
        </w:rPr>
        <w:t>, 13.164 ha(131.64 km2) yüzölçümüyle alansal olarak ilin en küçük ilçesidir. Hatay ilinin yaklaşık olarak %2.5’ ini kaplamaktadır.</w:t>
      </w:r>
    </w:p>
    <w:p w:rsidR="0084507C" w:rsidRPr="00425930" w:rsidRDefault="0084507C" w:rsidP="0084507C">
      <w:pPr>
        <w:pStyle w:val="GvdeMetni"/>
        <w:spacing w:line="360" w:lineRule="auto"/>
        <w:ind w:right="314" w:firstLine="708"/>
        <w:rPr>
          <w:rFonts w:ascii="Arial" w:hAnsi="Arial" w:cs="Arial"/>
          <w:sz w:val="24"/>
          <w:szCs w:val="24"/>
        </w:rPr>
      </w:pPr>
      <w:r>
        <w:rPr>
          <w:rFonts w:ascii="Arial" w:hAnsi="Arial" w:cs="Arial"/>
          <w:sz w:val="24"/>
          <w:szCs w:val="24"/>
        </w:rPr>
        <w:t xml:space="preserve">Defne ilçesi idari sınırları içinde beldeden mahalleye dönüşen; </w:t>
      </w:r>
      <w:proofErr w:type="spellStart"/>
      <w:r>
        <w:rPr>
          <w:rFonts w:ascii="Arial" w:hAnsi="Arial" w:cs="Arial"/>
          <w:sz w:val="24"/>
          <w:szCs w:val="24"/>
        </w:rPr>
        <w:t>Aknehir</w:t>
      </w:r>
      <w:proofErr w:type="spellEnd"/>
      <w:r>
        <w:rPr>
          <w:rFonts w:ascii="Arial" w:hAnsi="Arial" w:cs="Arial"/>
          <w:sz w:val="24"/>
          <w:szCs w:val="24"/>
        </w:rPr>
        <w:t xml:space="preserve">, Çekmece, </w:t>
      </w:r>
      <w:proofErr w:type="spellStart"/>
      <w:r>
        <w:rPr>
          <w:rFonts w:ascii="Arial" w:hAnsi="Arial" w:cs="Arial"/>
          <w:sz w:val="24"/>
          <w:szCs w:val="24"/>
        </w:rPr>
        <w:t>Dursunlu</w:t>
      </w:r>
      <w:proofErr w:type="spellEnd"/>
      <w:r>
        <w:rPr>
          <w:rFonts w:ascii="Arial" w:hAnsi="Arial" w:cs="Arial"/>
          <w:sz w:val="24"/>
          <w:szCs w:val="24"/>
        </w:rPr>
        <w:t xml:space="preserve">, Gümüşgöze, Harbiye, Subaşı, Tavla, Toygarlı, </w:t>
      </w:r>
      <w:proofErr w:type="spellStart"/>
      <w:proofErr w:type="gramStart"/>
      <w:r>
        <w:rPr>
          <w:rFonts w:ascii="Arial" w:hAnsi="Arial" w:cs="Arial"/>
          <w:sz w:val="24"/>
          <w:szCs w:val="24"/>
        </w:rPr>
        <w:t>Turunçlu</w:t>
      </w:r>
      <w:proofErr w:type="spellEnd"/>
      <w:r>
        <w:rPr>
          <w:rFonts w:ascii="Arial" w:hAnsi="Arial" w:cs="Arial"/>
          <w:sz w:val="24"/>
          <w:szCs w:val="24"/>
        </w:rPr>
        <w:t>,</w:t>
      </w:r>
      <w:proofErr w:type="gramEnd"/>
      <w:r>
        <w:rPr>
          <w:rFonts w:ascii="Arial" w:hAnsi="Arial" w:cs="Arial"/>
          <w:sz w:val="24"/>
          <w:szCs w:val="24"/>
        </w:rPr>
        <w:t xml:space="preserve"> ve </w:t>
      </w:r>
      <w:proofErr w:type="spellStart"/>
      <w:r>
        <w:rPr>
          <w:rFonts w:ascii="Arial" w:hAnsi="Arial" w:cs="Arial"/>
          <w:sz w:val="24"/>
          <w:szCs w:val="24"/>
        </w:rPr>
        <w:t>Yeşilpınar</w:t>
      </w:r>
      <w:proofErr w:type="spellEnd"/>
      <w:r>
        <w:rPr>
          <w:rFonts w:ascii="Arial" w:hAnsi="Arial" w:cs="Arial"/>
          <w:sz w:val="24"/>
          <w:szCs w:val="24"/>
        </w:rPr>
        <w:t xml:space="preserve"> ile köyden mahalleye dönüşen 23 kırsal nitelikli yerleşim birimi bulunmaktadır. Bu kapsamda, mevcut mahallelerle birlikte, günümüzdeki idari yapıda Defne ilçesi 37 mahalleden oluşmaktadır. Defne, ana karayolu güzergâhlarının geçtiği bir ilçedir. Demiryolları ve denizyolları ulaşımı ağında yer almayan ilçeye en yakın demiryolu istasyonu ve liman 65 km mesafedeki İskenderun ilçesindedir. Hatay havalimanı ise, ilçe merkezine 30 km mesafededir.  </w:t>
      </w:r>
    </w:p>
    <w:p w:rsidR="0084507C" w:rsidRDefault="0084507C" w:rsidP="0084507C">
      <w:pPr>
        <w:spacing w:line="360" w:lineRule="auto"/>
        <w:ind w:firstLine="708"/>
        <w:jc w:val="both"/>
        <w:rPr>
          <w:rFonts w:ascii="Arial" w:hAnsi="Arial" w:cs="Arial"/>
        </w:rPr>
      </w:pPr>
      <w:r>
        <w:rPr>
          <w:rFonts w:ascii="Arial" w:hAnsi="Arial" w:cs="Arial"/>
        </w:rPr>
        <w:t xml:space="preserve">Defne ilçesi mal ve hizmet sunumları açısından, il içinde Antakya ilçesi ile birlikte, 1. Kademe merkez niteliği taşımaktadır. Defne ilçe merkezi, Ortadoğu’da farklı dinler ve medeniyetlerin birlikte yaşadığı tüm semavi dinler için çok önemli bir antik kentlerinden olan “ </w:t>
      </w:r>
      <w:proofErr w:type="spellStart"/>
      <w:r>
        <w:rPr>
          <w:rFonts w:ascii="Arial" w:hAnsi="Arial" w:cs="Arial"/>
        </w:rPr>
        <w:t>Daphne</w:t>
      </w:r>
      <w:proofErr w:type="spellEnd"/>
      <w:r>
        <w:rPr>
          <w:rFonts w:ascii="Arial" w:hAnsi="Arial" w:cs="Arial"/>
        </w:rPr>
        <w:t xml:space="preserve">” kentiyle birlikte yaşayan, bu antik kentin tarihi kalıntılar </w:t>
      </w:r>
      <w:proofErr w:type="gramStart"/>
      <w:r>
        <w:rPr>
          <w:rFonts w:ascii="Arial" w:hAnsi="Arial" w:cs="Arial"/>
        </w:rPr>
        <w:t>üzerinde</w:t>
      </w:r>
      <w:proofErr w:type="gramEnd"/>
      <w:r>
        <w:rPr>
          <w:rFonts w:ascii="Arial" w:hAnsi="Arial" w:cs="Arial"/>
        </w:rPr>
        <w:t xml:space="preserve"> yer alan çok önemli bir yerleşimdir. Defne ilçesi, Türkiye’nin ve Hatay ilinin taşınmaz kültür varlıklarının birlikte önemli bir değer oluşturarak yer aldığı en önemli yerleşimlerinden birisi olan Antakya’nın bir parçası olarak zengin bir tarihsel çevreye sahiptir. </w:t>
      </w:r>
    </w:p>
    <w:p w:rsidR="0084507C" w:rsidRDefault="0084507C" w:rsidP="0084507C">
      <w:pPr>
        <w:spacing w:line="360" w:lineRule="auto"/>
        <w:ind w:firstLine="708"/>
        <w:jc w:val="both"/>
        <w:rPr>
          <w:rFonts w:ascii="Arial" w:hAnsi="Arial" w:cs="Arial"/>
        </w:rPr>
      </w:pPr>
      <w:r w:rsidRPr="00425930">
        <w:rPr>
          <w:rFonts w:ascii="Arial" w:hAnsi="Arial" w:cs="Arial"/>
        </w:rPr>
        <w:lastRenderedPageBreak/>
        <w:t xml:space="preserve">Planlama alanı,  </w:t>
      </w:r>
      <w:r>
        <w:rPr>
          <w:rFonts w:ascii="Arial" w:hAnsi="Arial" w:cs="Arial"/>
        </w:rPr>
        <w:t>Defne</w:t>
      </w:r>
      <w:r w:rsidRPr="00425930">
        <w:rPr>
          <w:rFonts w:ascii="Arial" w:hAnsi="Arial" w:cs="Arial"/>
        </w:rPr>
        <w:t xml:space="preserve"> İlçesi </w:t>
      </w:r>
      <w:r w:rsidR="0050534C">
        <w:rPr>
          <w:rFonts w:ascii="Arial" w:hAnsi="Arial" w:cs="Arial"/>
        </w:rPr>
        <w:t>Subaşı</w:t>
      </w:r>
      <w:r w:rsidRPr="00425930">
        <w:rPr>
          <w:rFonts w:ascii="Arial" w:hAnsi="Arial" w:cs="Arial"/>
        </w:rPr>
        <w:t xml:space="preserve"> Mahallesi sınırları içinde bulunan </w:t>
      </w:r>
      <w:r w:rsidR="0050534C">
        <w:rPr>
          <w:rFonts w:ascii="Arial" w:hAnsi="Arial" w:cs="Arial"/>
        </w:rPr>
        <w:t>207 ve 204</w:t>
      </w:r>
      <w:r w:rsidRPr="00425930">
        <w:rPr>
          <w:rFonts w:ascii="Arial" w:hAnsi="Arial" w:cs="Arial"/>
        </w:rPr>
        <w:t xml:space="preserve"> </w:t>
      </w:r>
      <w:proofErr w:type="spellStart"/>
      <w:r w:rsidRPr="00425930">
        <w:rPr>
          <w:rFonts w:ascii="Arial" w:hAnsi="Arial" w:cs="Arial"/>
        </w:rPr>
        <w:t>nolu</w:t>
      </w:r>
      <w:proofErr w:type="spellEnd"/>
      <w:r w:rsidRPr="00425930">
        <w:rPr>
          <w:rFonts w:ascii="Arial" w:hAnsi="Arial" w:cs="Arial"/>
        </w:rPr>
        <w:t xml:space="preserve"> parsel</w:t>
      </w:r>
      <w:r w:rsidR="0050534C">
        <w:rPr>
          <w:rFonts w:ascii="Arial" w:hAnsi="Arial" w:cs="Arial"/>
        </w:rPr>
        <w:t>leri</w:t>
      </w:r>
      <w:r w:rsidRPr="00425930">
        <w:rPr>
          <w:rFonts w:ascii="Arial" w:hAnsi="Arial" w:cs="Arial"/>
        </w:rPr>
        <w:t xml:space="preserve"> kapsamaktadır. Konum olarak </w:t>
      </w:r>
      <w:r>
        <w:rPr>
          <w:rFonts w:ascii="Arial" w:hAnsi="Arial" w:cs="Arial"/>
        </w:rPr>
        <w:t>Antakya çevreyolu</w:t>
      </w:r>
      <w:r w:rsidR="0050534C">
        <w:rPr>
          <w:rFonts w:ascii="Arial" w:hAnsi="Arial" w:cs="Arial"/>
        </w:rPr>
        <w:t xml:space="preserve"> ile asi nehri arasında bulunmaktadır. Ağaçlı tarla</w:t>
      </w:r>
      <w:r w:rsidRPr="00425930">
        <w:rPr>
          <w:rFonts w:ascii="Arial" w:hAnsi="Arial" w:cs="Arial"/>
        </w:rPr>
        <w:t xml:space="preserve"> vasıflı, </w:t>
      </w:r>
      <w:r w:rsidR="0050534C">
        <w:rPr>
          <w:rFonts w:ascii="Arial" w:hAnsi="Arial" w:cs="Arial"/>
        </w:rPr>
        <w:t>75000(7.5ha)</w:t>
      </w:r>
      <w:r w:rsidRPr="00425930">
        <w:rPr>
          <w:rFonts w:ascii="Arial" w:hAnsi="Arial" w:cs="Arial"/>
        </w:rPr>
        <w:t xml:space="preserve"> metrekaredir. </w:t>
      </w:r>
    </w:p>
    <w:p w:rsidR="00171895" w:rsidRDefault="00171895" w:rsidP="00171895">
      <w:pPr>
        <w:spacing w:line="360" w:lineRule="auto"/>
        <w:jc w:val="both"/>
        <w:rPr>
          <w:rFonts w:ascii="Arial" w:hAnsi="Arial" w:cs="Arial"/>
          <w:b/>
        </w:rPr>
      </w:pPr>
    </w:p>
    <w:p w:rsidR="000E69A8" w:rsidRPr="000E69A8" w:rsidRDefault="00171895" w:rsidP="00171895">
      <w:pPr>
        <w:spacing w:line="360" w:lineRule="auto"/>
        <w:jc w:val="both"/>
        <w:rPr>
          <w:rFonts w:ascii="Arial" w:hAnsi="Arial" w:cs="Arial"/>
          <w:b/>
          <w:sz w:val="28"/>
          <w:szCs w:val="28"/>
        </w:rPr>
      </w:pPr>
      <w:r w:rsidRPr="00171895">
        <w:rPr>
          <w:rFonts w:ascii="Arial" w:hAnsi="Arial" w:cs="Arial"/>
          <w:b/>
          <w:sz w:val="28"/>
          <w:szCs w:val="28"/>
        </w:rPr>
        <w:t>Jeolojik-</w:t>
      </w:r>
      <w:proofErr w:type="spellStart"/>
      <w:r w:rsidRPr="00171895">
        <w:rPr>
          <w:rFonts w:ascii="Arial" w:hAnsi="Arial" w:cs="Arial"/>
          <w:b/>
          <w:sz w:val="28"/>
          <w:szCs w:val="28"/>
        </w:rPr>
        <w:t>Jeoteknik</w:t>
      </w:r>
      <w:proofErr w:type="spellEnd"/>
      <w:r w:rsidRPr="00171895">
        <w:rPr>
          <w:rFonts w:ascii="Arial" w:hAnsi="Arial" w:cs="Arial"/>
          <w:b/>
          <w:sz w:val="28"/>
          <w:szCs w:val="28"/>
        </w:rPr>
        <w:t xml:space="preserve"> Etüt Raporu</w:t>
      </w:r>
    </w:p>
    <w:p w:rsidR="00171895" w:rsidRDefault="00171895" w:rsidP="00171895">
      <w:pPr>
        <w:spacing w:line="360" w:lineRule="auto"/>
        <w:jc w:val="both"/>
        <w:rPr>
          <w:rFonts w:ascii="Arial" w:hAnsi="Arial" w:cs="Arial"/>
        </w:rPr>
      </w:pPr>
      <w:r>
        <w:rPr>
          <w:rFonts w:ascii="Arial" w:hAnsi="Arial" w:cs="Arial"/>
        </w:rPr>
        <w:tab/>
      </w:r>
      <w:proofErr w:type="gramStart"/>
      <w:r w:rsidR="007B086F">
        <w:rPr>
          <w:rFonts w:ascii="Arial" w:hAnsi="Arial" w:cs="Arial"/>
        </w:rPr>
        <w:t xml:space="preserve">Planlama alanının jeolojik açıdan yerleşime uygunluk durumu, </w:t>
      </w:r>
      <w:r>
        <w:rPr>
          <w:rFonts w:ascii="Arial" w:hAnsi="Arial" w:cs="Arial"/>
        </w:rPr>
        <w:t xml:space="preserve">Çevre ve Şehircilik </w:t>
      </w:r>
      <w:r w:rsidR="007B086F">
        <w:rPr>
          <w:rFonts w:ascii="Arial" w:hAnsi="Arial" w:cs="Arial"/>
        </w:rPr>
        <w:t xml:space="preserve">Bakanlığı tarafından 21.02.2018 </w:t>
      </w:r>
      <w:r>
        <w:rPr>
          <w:rFonts w:ascii="Arial" w:hAnsi="Arial" w:cs="Arial"/>
        </w:rPr>
        <w:t>tarihinde onaylan</w:t>
      </w:r>
      <w:r w:rsidR="007B086F">
        <w:rPr>
          <w:rFonts w:ascii="Arial" w:hAnsi="Arial" w:cs="Arial"/>
        </w:rPr>
        <w:t>mış olan Defne İlçesi 1/5000 ölçekli</w:t>
      </w:r>
      <w:r>
        <w:rPr>
          <w:rFonts w:ascii="Arial" w:hAnsi="Arial" w:cs="Arial"/>
        </w:rPr>
        <w:t xml:space="preserve"> imar planına esas </w:t>
      </w:r>
      <w:proofErr w:type="spellStart"/>
      <w:r w:rsidR="007B086F">
        <w:rPr>
          <w:rFonts w:ascii="Arial" w:hAnsi="Arial" w:cs="Arial"/>
        </w:rPr>
        <w:t>milrobölgeleme</w:t>
      </w:r>
      <w:proofErr w:type="spellEnd"/>
      <w:r w:rsidR="007B086F">
        <w:rPr>
          <w:rFonts w:ascii="Arial" w:hAnsi="Arial" w:cs="Arial"/>
        </w:rPr>
        <w:t xml:space="preserve"> etüt raporuna göre;</w:t>
      </w:r>
      <w:r w:rsidR="003C6ACA">
        <w:rPr>
          <w:rFonts w:ascii="Arial" w:hAnsi="Arial" w:cs="Arial"/>
        </w:rPr>
        <w:t xml:space="preserve"> alan</w:t>
      </w:r>
      <w:r w:rsidR="000E69A8">
        <w:rPr>
          <w:rFonts w:ascii="Arial" w:hAnsi="Arial" w:cs="Arial"/>
        </w:rPr>
        <w:t xml:space="preserve"> Önlemli Alan 5.1(ÖA-5</w:t>
      </w:r>
      <w:r>
        <w:rPr>
          <w:rFonts w:ascii="Arial" w:hAnsi="Arial" w:cs="Arial"/>
        </w:rPr>
        <w:t xml:space="preserve">.1) </w:t>
      </w:r>
      <w:r w:rsidR="00CA3894">
        <w:rPr>
          <w:rFonts w:ascii="Arial" w:hAnsi="Arial" w:cs="Arial"/>
        </w:rPr>
        <w:t xml:space="preserve">mühendislik problemleri açısından (şişme-oturma-taşıma gücü vb.) </w:t>
      </w:r>
      <w:r>
        <w:rPr>
          <w:rFonts w:ascii="Arial" w:hAnsi="Arial" w:cs="Arial"/>
        </w:rPr>
        <w:t>önlem alınabilecek Alan olarak değerlendirilmiştir.</w:t>
      </w:r>
      <w:proofErr w:type="gramEnd"/>
    </w:p>
    <w:p w:rsidR="00CA3894" w:rsidRDefault="00CA3894" w:rsidP="00171895">
      <w:pPr>
        <w:spacing w:line="360" w:lineRule="auto"/>
        <w:jc w:val="both"/>
        <w:rPr>
          <w:rFonts w:ascii="Arial" w:hAnsi="Arial" w:cs="Arial"/>
        </w:rPr>
      </w:pPr>
      <w:r>
        <w:rPr>
          <w:rFonts w:ascii="Arial" w:hAnsi="Arial" w:cs="Arial"/>
        </w:rPr>
        <w:tab/>
        <w:t>İnceleme alanında Alüvyon ve Alüvyon yelpazesi</w:t>
      </w:r>
      <w:r w:rsidR="007B086F">
        <w:rPr>
          <w:rFonts w:ascii="Arial" w:hAnsi="Arial" w:cs="Arial"/>
        </w:rPr>
        <w:t>ne ait</w:t>
      </w:r>
      <w:r>
        <w:rPr>
          <w:rFonts w:ascii="Arial" w:hAnsi="Arial" w:cs="Arial"/>
        </w:rPr>
        <w:t xml:space="preserve"> zeminlerin hâkim olduğu düşük eğimli(%0-%10) olan sahalar önlemli alan(ÖA-5.1) olarak tanımlanmıştır. Yapılan</w:t>
      </w:r>
      <w:r w:rsidR="007B086F">
        <w:rPr>
          <w:rFonts w:ascii="Arial" w:hAnsi="Arial" w:cs="Arial"/>
        </w:rPr>
        <w:t xml:space="preserve"> çalışmalar sonucunda Alüvyon,</w:t>
      </w:r>
      <w:r>
        <w:rPr>
          <w:rFonts w:ascii="Arial" w:hAnsi="Arial" w:cs="Arial"/>
        </w:rPr>
        <w:t xml:space="preserve"> Alüvyon yelpazesi</w:t>
      </w:r>
      <w:r w:rsidR="007B086F">
        <w:rPr>
          <w:rFonts w:ascii="Arial" w:hAnsi="Arial" w:cs="Arial"/>
        </w:rPr>
        <w:t>nin</w:t>
      </w:r>
      <w:r>
        <w:rPr>
          <w:rFonts w:ascii="Arial" w:hAnsi="Arial" w:cs="Arial"/>
        </w:rPr>
        <w:t xml:space="preserve"> </w:t>
      </w:r>
      <w:proofErr w:type="gramStart"/>
      <w:r>
        <w:rPr>
          <w:rFonts w:ascii="Arial" w:hAnsi="Arial" w:cs="Arial"/>
        </w:rPr>
        <w:t>hakim</w:t>
      </w:r>
      <w:proofErr w:type="gramEnd"/>
      <w:r>
        <w:rPr>
          <w:rFonts w:ascii="Arial" w:hAnsi="Arial" w:cs="Arial"/>
        </w:rPr>
        <w:t xml:space="preserve"> olduğu alanlarda </w:t>
      </w:r>
      <w:r w:rsidR="007B086F">
        <w:rPr>
          <w:rFonts w:ascii="Arial" w:hAnsi="Arial" w:cs="Arial"/>
        </w:rPr>
        <w:t>sıvılaşma,</w:t>
      </w:r>
      <w:r w:rsidR="00CD54B3">
        <w:rPr>
          <w:rFonts w:ascii="Arial" w:hAnsi="Arial" w:cs="Arial"/>
        </w:rPr>
        <w:t xml:space="preserve"> taşıma ve </w:t>
      </w:r>
      <w:r>
        <w:rPr>
          <w:rFonts w:ascii="Arial" w:hAnsi="Arial" w:cs="Arial"/>
        </w:rPr>
        <w:t xml:space="preserve">oturma riski </w:t>
      </w:r>
      <w:r w:rsidR="00816BA6">
        <w:rPr>
          <w:rFonts w:ascii="Arial" w:hAnsi="Arial" w:cs="Arial"/>
        </w:rPr>
        <w:t>bulun</w:t>
      </w:r>
      <w:r w:rsidR="00CD54B3">
        <w:rPr>
          <w:rFonts w:ascii="Arial" w:hAnsi="Arial" w:cs="Arial"/>
        </w:rPr>
        <w:t>ma</w:t>
      </w:r>
      <w:r w:rsidR="00816BA6">
        <w:rPr>
          <w:rFonts w:ascii="Arial" w:hAnsi="Arial" w:cs="Arial"/>
        </w:rPr>
        <w:t xml:space="preserve">maktadır. Şişme değerinin düşük-orta-yüksek olması ve yanal ve düşey yönden kalınlığı ile </w:t>
      </w:r>
      <w:r w:rsidR="00CD54B3">
        <w:rPr>
          <w:rFonts w:ascii="Arial" w:hAnsi="Arial" w:cs="Arial"/>
        </w:rPr>
        <w:t xml:space="preserve">birlikte </w:t>
      </w:r>
      <w:r w:rsidR="00816BA6">
        <w:rPr>
          <w:rFonts w:ascii="Arial" w:hAnsi="Arial" w:cs="Arial"/>
        </w:rPr>
        <w:t xml:space="preserve">litoloji ve </w:t>
      </w:r>
      <w:proofErr w:type="spellStart"/>
      <w:r w:rsidR="00816BA6">
        <w:rPr>
          <w:rFonts w:ascii="Arial" w:hAnsi="Arial" w:cs="Arial"/>
        </w:rPr>
        <w:t>jeoteknik</w:t>
      </w:r>
      <w:proofErr w:type="spellEnd"/>
      <w:r w:rsidR="00816BA6">
        <w:rPr>
          <w:rFonts w:ascii="Arial" w:hAnsi="Arial" w:cs="Arial"/>
        </w:rPr>
        <w:t xml:space="preserve"> parametreleri değişkenlik gösterdiğinden dolayı söz konusu alanlar ÖA-5.1 olarak değerlendirilmiştir.</w:t>
      </w:r>
    </w:p>
    <w:p w:rsidR="00816BA6" w:rsidRDefault="00816BA6" w:rsidP="00171895">
      <w:pPr>
        <w:spacing w:line="360" w:lineRule="auto"/>
        <w:jc w:val="both"/>
        <w:rPr>
          <w:rFonts w:ascii="Arial" w:hAnsi="Arial" w:cs="Arial"/>
        </w:rPr>
      </w:pPr>
      <w:r>
        <w:rPr>
          <w:rFonts w:ascii="Arial" w:hAnsi="Arial" w:cs="Arial"/>
        </w:rPr>
        <w:t>Bu alanlardaki yapılaşmalarda uyulacak koşullar ise, aşağıdaki şekilde belirlenmiştir.</w:t>
      </w:r>
    </w:p>
    <w:p w:rsidR="003F7846" w:rsidRDefault="003F7846" w:rsidP="00171895">
      <w:pPr>
        <w:spacing w:line="360" w:lineRule="auto"/>
        <w:jc w:val="both"/>
        <w:rPr>
          <w:rFonts w:ascii="Arial" w:hAnsi="Arial" w:cs="Arial"/>
        </w:rPr>
      </w:pPr>
      <w:r>
        <w:rPr>
          <w:rFonts w:ascii="Arial" w:hAnsi="Arial" w:cs="Arial"/>
        </w:rPr>
        <w:t xml:space="preserve">-Zemin </w:t>
      </w:r>
      <w:proofErr w:type="gramStart"/>
      <w:r>
        <w:rPr>
          <w:rFonts w:ascii="Arial" w:hAnsi="Arial" w:cs="Arial"/>
        </w:rPr>
        <w:t>profilindeki</w:t>
      </w:r>
      <w:proofErr w:type="gramEnd"/>
      <w:r>
        <w:rPr>
          <w:rFonts w:ascii="Arial" w:hAnsi="Arial" w:cs="Arial"/>
        </w:rPr>
        <w:t xml:space="preserve"> birimlerin neden olabileceği oturma, farklı oturma, şişme vb. riskler zemin ve temel etüt çalışmalarında belirlenerek yapı zemin etkileşimine uygun olarak temel sistemi geliştirilmeli ve zemin deformasyonlarına karşı yapı ve temel güvenliği açısından gerekli önlemler ve zemin iyileştirmeleri uygulanmalıdır.</w:t>
      </w:r>
    </w:p>
    <w:p w:rsidR="00B05DDE" w:rsidRDefault="003F7846" w:rsidP="00171895">
      <w:pPr>
        <w:spacing w:line="360" w:lineRule="auto"/>
        <w:jc w:val="both"/>
        <w:rPr>
          <w:rFonts w:ascii="Arial" w:hAnsi="Arial" w:cs="Arial"/>
        </w:rPr>
      </w:pPr>
      <w:r>
        <w:rPr>
          <w:rFonts w:ascii="Arial" w:hAnsi="Arial" w:cs="Arial"/>
        </w:rPr>
        <w:t xml:space="preserve"> -Yapı yüklerinin taşıttırılacağı zemin türü jeolojik birimlerdeki şişme, oturma, taşıma gücü tahkikleri ile sıvılaşma tahkikleri, parsel/bina </w:t>
      </w:r>
      <w:proofErr w:type="gramStart"/>
      <w:r>
        <w:rPr>
          <w:rFonts w:ascii="Arial" w:hAnsi="Arial" w:cs="Arial"/>
        </w:rPr>
        <w:t>baz</w:t>
      </w:r>
      <w:r w:rsidR="00B05DDE">
        <w:rPr>
          <w:rFonts w:ascii="Arial" w:hAnsi="Arial" w:cs="Arial"/>
        </w:rPr>
        <w:t>l</w:t>
      </w:r>
      <w:r>
        <w:rPr>
          <w:rFonts w:ascii="Arial" w:hAnsi="Arial" w:cs="Arial"/>
        </w:rPr>
        <w:t>ı</w:t>
      </w:r>
      <w:proofErr w:type="gramEnd"/>
      <w:r>
        <w:rPr>
          <w:rFonts w:ascii="Arial" w:hAnsi="Arial" w:cs="Arial"/>
        </w:rPr>
        <w:t xml:space="preserve"> zemin etütlerinde ayrıntılı olarak yapılmalıdır.</w:t>
      </w:r>
    </w:p>
    <w:p w:rsidR="003F7846" w:rsidRDefault="003F7846" w:rsidP="00171895">
      <w:pPr>
        <w:spacing w:line="360" w:lineRule="auto"/>
        <w:jc w:val="both"/>
        <w:rPr>
          <w:rFonts w:ascii="Arial" w:hAnsi="Arial" w:cs="Arial"/>
        </w:rPr>
      </w:pPr>
      <w:r>
        <w:rPr>
          <w:rFonts w:ascii="Arial" w:hAnsi="Arial" w:cs="Arial"/>
        </w:rPr>
        <w:t>-</w:t>
      </w:r>
      <w:r w:rsidR="00391910">
        <w:rPr>
          <w:rFonts w:ascii="Arial" w:hAnsi="Arial" w:cs="Arial"/>
        </w:rPr>
        <w:t>Yapı yükleri, şişme-oturma-taşıma gücü sıvılaşma vb. sorunların yaşanmayacağı veya bu sorunlara yönelik gerekli önlemlerin alındığı jeolojik birimlere taşıttırılmalıdır.</w:t>
      </w:r>
    </w:p>
    <w:p w:rsidR="00391910" w:rsidRDefault="00391910" w:rsidP="00171895">
      <w:pPr>
        <w:spacing w:line="360" w:lineRule="auto"/>
        <w:jc w:val="both"/>
        <w:rPr>
          <w:rFonts w:ascii="Arial" w:hAnsi="Arial" w:cs="Arial"/>
        </w:rPr>
      </w:pPr>
      <w:r>
        <w:rPr>
          <w:rFonts w:ascii="Arial" w:hAnsi="Arial" w:cs="Arial"/>
        </w:rPr>
        <w:t>-Yapı temellerini olumsuz etkileyecek yüzey veya yeraltı sularının uzaklaştırılmasına yönelik uygun drenaj sistemleri yapılmalıdır.</w:t>
      </w:r>
    </w:p>
    <w:p w:rsidR="00391910" w:rsidRDefault="00391910" w:rsidP="00171895">
      <w:pPr>
        <w:spacing w:line="360" w:lineRule="auto"/>
        <w:jc w:val="both"/>
        <w:rPr>
          <w:rFonts w:ascii="Arial" w:hAnsi="Arial" w:cs="Arial"/>
        </w:rPr>
      </w:pPr>
      <w:r>
        <w:rPr>
          <w:rFonts w:ascii="Arial" w:hAnsi="Arial" w:cs="Arial"/>
        </w:rPr>
        <w:t>-Parselde oluşturulacak her türlü kazı şevi, komşu parselleri ve yapılaşmayı tehdit etmeyecek şekilde açılmalı ve uygun istinat yapıları ile korunmalıdır.</w:t>
      </w:r>
    </w:p>
    <w:p w:rsidR="007979B7" w:rsidRDefault="00391910" w:rsidP="00171895">
      <w:pPr>
        <w:spacing w:line="360" w:lineRule="auto"/>
        <w:jc w:val="both"/>
        <w:rPr>
          <w:rFonts w:ascii="Arial" w:hAnsi="Arial" w:cs="Arial"/>
        </w:rPr>
      </w:pPr>
      <w:r>
        <w:rPr>
          <w:rFonts w:ascii="Arial" w:hAnsi="Arial" w:cs="Arial"/>
        </w:rPr>
        <w:lastRenderedPageBreak/>
        <w:t>-Yapılaşmayı etkileyecek mühendislik sorunlarına yönelik önlemler, uzman mühendisler tarafından</w:t>
      </w:r>
      <w:r w:rsidR="007979B7">
        <w:rPr>
          <w:rFonts w:ascii="Arial" w:hAnsi="Arial" w:cs="Arial"/>
        </w:rPr>
        <w:t xml:space="preserve"> projelendirilerek belediyesi kontrolünde yerine getirildikten sonra yapılaşmaya izin verilmelidir.</w:t>
      </w:r>
    </w:p>
    <w:p w:rsidR="007979B7" w:rsidRDefault="007979B7" w:rsidP="00171895">
      <w:pPr>
        <w:spacing w:line="360" w:lineRule="auto"/>
        <w:jc w:val="both"/>
        <w:rPr>
          <w:rFonts w:ascii="Arial" w:hAnsi="Arial" w:cs="Arial"/>
        </w:rPr>
      </w:pPr>
      <w:proofErr w:type="gramStart"/>
      <w:r>
        <w:rPr>
          <w:rFonts w:ascii="Arial" w:hAnsi="Arial" w:cs="Arial"/>
        </w:rPr>
        <w:t>-Temel tipi, temel derinliği ile temelin taşıttırılacağı seviyelerin mühendislik parametreleri, oturma, farklı oturma, şişme, taşıma gücü, sıvılaşma, zemin grubu, zemin sınıfı, zemin hâkim titreşim periyodu, zemin büyütmesi vb. riskler zemin ve temel etüt çalışmalarında belirlenerek yapı zemin etkileşimine uygun olarak temel sistemi geliştirilmeli ve zemin deformasyonlarına karşı yapı ve temel güvenliği açısından gerekli önlemler ve zemin iyileştirmeleri yöntemleri belirlenmelidir.</w:t>
      </w:r>
      <w:proofErr w:type="gramEnd"/>
    </w:p>
    <w:p w:rsidR="00597FEB" w:rsidRDefault="007979B7" w:rsidP="00171895">
      <w:pPr>
        <w:spacing w:line="360" w:lineRule="auto"/>
        <w:jc w:val="both"/>
        <w:rPr>
          <w:rFonts w:ascii="Arial" w:hAnsi="Arial" w:cs="Arial"/>
        </w:rPr>
      </w:pPr>
      <w:r>
        <w:rPr>
          <w:rFonts w:ascii="Arial" w:hAnsi="Arial" w:cs="Arial"/>
        </w:rPr>
        <w:t xml:space="preserve">-Sığ temel derinliğine sahip hafif yapılar ve altyapı unsurları </w:t>
      </w:r>
      <w:r w:rsidR="00597FEB">
        <w:rPr>
          <w:rFonts w:ascii="Arial" w:hAnsi="Arial" w:cs="Arial"/>
        </w:rPr>
        <w:t>için şişme potansiyeli göz önünde bulundurulmalı ve bu alanlarda zemin iyileştirme yöntemleri kullanılarak zemin dayanım parametreleri arttırılmalıdır.</w:t>
      </w:r>
    </w:p>
    <w:p w:rsidR="00D2161B" w:rsidRDefault="00D2161B" w:rsidP="00171895">
      <w:pPr>
        <w:spacing w:line="360" w:lineRule="auto"/>
        <w:jc w:val="both"/>
        <w:rPr>
          <w:rFonts w:ascii="Arial" w:hAnsi="Arial" w:cs="Arial"/>
        </w:rPr>
      </w:pPr>
      <w:r>
        <w:rPr>
          <w:rFonts w:ascii="Arial" w:hAnsi="Arial" w:cs="Arial"/>
        </w:rPr>
        <w:t>-Bu alanlar içerisindeki tüm akar ve kuru dereler için planlama öncesi DSİ’den güncel görüş alınmalı ve bu görüşe bağlı kalınarak planlamaya gidilmelidir.</w:t>
      </w:r>
    </w:p>
    <w:p w:rsidR="00391910" w:rsidRDefault="00597FEB" w:rsidP="00171895">
      <w:pPr>
        <w:spacing w:line="360" w:lineRule="auto"/>
        <w:jc w:val="both"/>
        <w:rPr>
          <w:rFonts w:ascii="Arial" w:hAnsi="Arial" w:cs="Arial"/>
        </w:rPr>
      </w:pPr>
      <w:r>
        <w:rPr>
          <w:rFonts w:ascii="Arial" w:hAnsi="Arial" w:cs="Arial"/>
        </w:rPr>
        <w:t>-Afet bölgelerinde yapılacak yapılar hakkındaki yönetmelik hükümlerine uyulmalıdır.</w:t>
      </w:r>
      <w:r w:rsidR="007979B7">
        <w:rPr>
          <w:rFonts w:ascii="Arial" w:hAnsi="Arial" w:cs="Arial"/>
        </w:rPr>
        <w:t xml:space="preserve">  </w:t>
      </w:r>
      <w:r w:rsidR="00391910">
        <w:rPr>
          <w:rFonts w:ascii="Arial" w:hAnsi="Arial" w:cs="Arial"/>
        </w:rPr>
        <w:t xml:space="preserve">  </w:t>
      </w:r>
    </w:p>
    <w:p w:rsidR="00AF5E62" w:rsidRDefault="00AF5E62" w:rsidP="005F21C9">
      <w:pPr>
        <w:spacing w:line="360" w:lineRule="auto"/>
        <w:jc w:val="both"/>
        <w:rPr>
          <w:rFonts w:ascii="Arial" w:hAnsi="Arial" w:cs="Arial"/>
          <w:b/>
          <w:sz w:val="28"/>
          <w:szCs w:val="28"/>
        </w:rPr>
      </w:pPr>
    </w:p>
    <w:p w:rsidR="00EA56AF" w:rsidRDefault="00EA56AF" w:rsidP="005F21C9">
      <w:pPr>
        <w:spacing w:line="360" w:lineRule="auto"/>
        <w:jc w:val="both"/>
        <w:rPr>
          <w:rFonts w:ascii="Arial" w:hAnsi="Arial" w:cs="Arial"/>
          <w:b/>
          <w:sz w:val="28"/>
          <w:szCs w:val="28"/>
        </w:rPr>
      </w:pPr>
      <w:r>
        <w:rPr>
          <w:rFonts w:ascii="Arial" w:hAnsi="Arial" w:cs="Arial"/>
          <w:b/>
          <w:sz w:val="28"/>
          <w:szCs w:val="28"/>
        </w:rPr>
        <w:t xml:space="preserve">Onaylı </w:t>
      </w:r>
      <w:proofErr w:type="gramStart"/>
      <w:r>
        <w:rPr>
          <w:rFonts w:ascii="Arial" w:hAnsi="Arial" w:cs="Arial"/>
          <w:b/>
          <w:sz w:val="28"/>
          <w:szCs w:val="28"/>
        </w:rPr>
        <w:t>Halihazır</w:t>
      </w:r>
      <w:proofErr w:type="gramEnd"/>
      <w:r>
        <w:rPr>
          <w:rFonts w:ascii="Arial" w:hAnsi="Arial" w:cs="Arial"/>
          <w:b/>
          <w:sz w:val="28"/>
          <w:szCs w:val="28"/>
        </w:rPr>
        <w:t xml:space="preserve"> ve Mülkiyet Durumu</w:t>
      </w:r>
      <w:r w:rsidRPr="00CD3B10">
        <w:rPr>
          <w:rFonts w:ascii="Arial" w:hAnsi="Arial" w:cs="Arial"/>
          <w:b/>
          <w:sz w:val="28"/>
          <w:szCs w:val="28"/>
        </w:rPr>
        <w:t>:</w:t>
      </w:r>
    </w:p>
    <w:p w:rsidR="00EA56AF" w:rsidRDefault="00EA56AF" w:rsidP="005F21C9">
      <w:pPr>
        <w:spacing w:line="360" w:lineRule="auto"/>
        <w:jc w:val="both"/>
        <w:rPr>
          <w:rFonts w:ascii="Arial" w:hAnsi="Arial" w:cs="Arial"/>
          <w:b/>
          <w:sz w:val="28"/>
          <w:szCs w:val="28"/>
        </w:rPr>
      </w:pPr>
      <w:r>
        <w:rPr>
          <w:rFonts w:ascii="Arial" w:hAnsi="Arial" w:cs="Arial"/>
          <w:b/>
          <w:noProof/>
          <w:sz w:val="28"/>
          <w:szCs w:val="28"/>
        </w:rPr>
        <w:drawing>
          <wp:inline distT="0" distB="0" distL="0" distR="0">
            <wp:extent cx="4448642" cy="394335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başı204hhazır.PNG"/>
                    <pic:cNvPicPr/>
                  </pic:nvPicPr>
                  <pic:blipFill rotWithShape="1">
                    <a:blip r:embed="rId9">
                      <a:extLst>
                        <a:ext uri="{28A0092B-C50C-407E-A947-70E740481C1C}">
                          <a14:useLocalDpi xmlns:a14="http://schemas.microsoft.com/office/drawing/2010/main" val="0"/>
                        </a:ext>
                      </a:extLst>
                    </a:blip>
                    <a:srcRect l="3981" t="3854"/>
                    <a:stretch/>
                  </pic:blipFill>
                  <pic:spPr bwMode="auto">
                    <a:xfrm>
                      <a:off x="0" y="0"/>
                      <a:ext cx="4457903" cy="3951559"/>
                    </a:xfrm>
                    <a:prstGeom prst="rect">
                      <a:avLst/>
                    </a:prstGeom>
                    <a:ln>
                      <a:noFill/>
                    </a:ln>
                    <a:extLst>
                      <a:ext uri="{53640926-AAD7-44D8-BBD7-CCE9431645EC}">
                        <a14:shadowObscured xmlns:a14="http://schemas.microsoft.com/office/drawing/2010/main"/>
                      </a:ext>
                    </a:extLst>
                  </pic:spPr>
                </pic:pic>
              </a:graphicData>
            </a:graphic>
          </wp:inline>
        </w:drawing>
      </w:r>
    </w:p>
    <w:p w:rsidR="00EA56AF" w:rsidRPr="00FE1EEF" w:rsidRDefault="00FE1EEF" w:rsidP="005F21C9">
      <w:pPr>
        <w:spacing w:line="360" w:lineRule="auto"/>
        <w:jc w:val="both"/>
        <w:rPr>
          <w:rFonts w:ascii="Arial" w:hAnsi="Arial" w:cs="Arial"/>
        </w:rPr>
      </w:pPr>
      <w:r w:rsidRPr="00FE1EEF">
        <w:rPr>
          <w:rFonts w:ascii="Arial" w:hAnsi="Arial" w:cs="Arial"/>
        </w:rPr>
        <w:t xml:space="preserve">Onaylı </w:t>
      </w:r>
      <w:proofErr w:type="gramStart"/>
      <w:r w:rsidRPr="00FE1EEF">
        <w:rPr>
          <w:rFonts w:ascii="Arial" w:hAnsi="Arial" w:cs="Arial"/>
        </w:rPr>
        <w:t>Halihazır</w:t>
      </w:r>
      <w:proofErr w:type="gramEnd"/>
      <w:r w:rsidRPr="00FE1EEF">
        <w:rPr>
          <w:rFonts w:ascii="Arial" w:hAnsi="Arial" w:cs="Arial"/>
        </w:rPr>
        <w:t xml:space="preserve"> ve Parsellerin Durumu</w:t>
      </w:r>
    </w:p>
    <w:p w:rsidR="007370E1" w:rsidRPr="00CD3B10" w:rsidRDefault="004404AA" w:rsidP="005F21C9">
      <w:pPr>
        <w:spacing w:line="360" w:lineRule="auto"/>
        <w:jc w:val="both"/>
        <w:rPr>
          <w:rFonts w:ascii="Arial" w:hAnsi="Arial" w:cs="Arial"/>
          <w:b/>
          <w:sz w:val="28"/>
          <w:szCs w:val="28"/>
        </w:rPr>
      </w:pPr>
      <w:r>
        <w:rPr>
          <w:rFonts w:ascii="Arial" w:hAnsi="Arial" w:cs="Arial"/>
          <w:b/>
          <w:sz w:val="28"/>
          <w:szCs w:val="28"/>
        </w:rPr>
        <w:lastRenderedPageBreak/>
        <w:t xml:space="preserve">Onaylı </w:t>
      </w:r>
      <w:r w:rsidR="00D63A09" w:rsidRPr="00CD3B10">
        <w:rPr>
          <w:rFonts w:ascii="Arial" w:hAnsi="Arial" w:cs="Arial"/>
          <w:b/>
          <w:sz w:val="28"/>
          <w:szCs w:val="28"/>
        </w:rPr>
        <w:t>1/5000 Ölçekli Nazım İmar Planı</w:t>
      </w:r>
      <w:r w:rsidR="00DD0704" w:rsidRPr="00CD3B10">
        <w:rPr>
          <w:rFonts w:ascii="Arial" w:hAnsi="Arial" w:cs="Arial"/>
          <w:b/>
          <w:sz w:val="28"/>
          <w:szCs w:val="28"/>
        </w:rPr>
        <w:t>:</w:t>
      </w:r>
    </w:p>
    <w:p w:rsidR="00114A55" w:rsidRDefault="004C7F62" w:rsidP="00AF5E62">
      <w:pPr>
        <w:spacing w:line="360" w:lineRule="auto"/>
        <w:ind w:firstLine="708"/>
        <w:jc w:val="both"/>
        <w:rPr>
          <w:rFonts w:ascii="Arial" w:hAnsi="Arial" w:cs="Arial"/>
        </w:rPr>
      </w:pPr>
      <w:r>
        <w:rPr>
          <w:rFonts w:ascii="Arial" w:hAnsi="Arial" w:cs="Arial"/>
        </w:rPr>
        <w:t xml:space="preserve"> 08.03.2019 tarih ve 6</w:t>
      </w:r>
      <w:r w:rsidR="00D2161B">
        <w:rPr>
          <w:rFonts w:ascii="Arial" w:hAnsi="Arial" w:cs="Arial"/>
        </w:rPr>
        <w:t>8</w:t>
      </w:r>
      <w:r w:rsidR="007370E1">
        <w:rPr>
          <w:rFonts w:ascii="Arial" w:hAnsi="Arial" w:cs="Arial"/>
        </w:rPr>
        <w:t xml:space="preserve"> sayılı Büyükşehir B</w:t>
      </w:r>
      <w:r>
        <w:rPr>
          <w:rFonts w:ascii="Arial" w:hAnsi="Arial" w:cs="Arial"/>
        </w:rPr>
        <w:t xml:space="preserve">elediye Meclisi kararı ile </w:t>
      </w:r>
      <w:r w:rsidR="00D2161B">
        <w:rPr>
          <w:rFonts w:ascii="Arial" w:hAnsi="Arial" w:cs="Arial"/>
        </w:rPr>
        <w:t>Defne</w:t>
      </w:r>
      <w:r w:rsidR="007370E1">
        <w:rPr>
          <w:rFonts w:ascii="Arial" w:hAnsi="Arial" w:cs="Arial"/>
        </w:rPr>
        <w:t xml:space="preserve"> ilçe merkezi ve yakın çevresini kapsayan 1/5000 ölçekli İlave ve Revizyon Nazım İmar Plan</w:t>
      </w:r>
      <w:r w:rsidR="00DF73A4">
        <w:rPr>
          <w:rFonts w:ascii="Arial" w:hAnsi="Arial" w:cs="Arial"/>
        </w:rPr>
        <w:t>ı onaylanmıştır</w:t>
      </w:r>
      <w:r w:rsidR="0041148D">
        <w:rPr>
          <w:rFonts w:ascii="Arial" w:hAnsi="Arial" w:cs="Arial"/>
        </w:rPr>
        <w:t>. Plan değişikliğine konu alan 1/5000 ölçekli Mevcut Nazım İmar Pl</w:t>
      </w:r>
      <w:r w:rsidR="00CA5868">
        <w:rPr>
          <w:rFonts w:ascii="Arial" w:hAnsi="Arial" w:cs="Arial"/>
        </w:rPr>
        <w:t xml:space="preserve">anında </w:t>
      </w:r>
      <w:r w:rsidR="00D2161B">
        <w:rPr>
          <w:rFonts w:ascii="Arial" w:hAnsi="Arial" w:cs="Arial"/>
        </w:rPr>
        <w:t>Gelişme Konut</w:t>
      </w:r>
      <w:r w:rsidR="00DC4E18">
        <w:rPr>
          <w:rFonts w:ascii="Arial" w:hAnsi="Arial" w:cs="Arial"/>
        </w:rPr>
        <w:t xml:space="preserve"> </w:t>
      </w:r>
      <w:r w:rsidR="00250497">
        <w:rPr>
          <w:rFonts w:ascii="Arial" w:hAnsi="Arial" w:cs="Arial"/>
        </w:rPr>
        <w:t>Alanı</w:t>
      </w:r>
      <w:r w:rsidR="00D2161B">
        <w:rPr>
          <w:rFonts w:ascii="Arial" w:hAnsi="Arial" w:cs="Arial"/>
        </w:rPr>
        <w:t>, Park ve yol</w:t>
      </w:r>
      <w:r w:rsidR="00250497">
        <w:rPr>
          <w:rFonts w:ascii="Arial" w:hAnsi="Arial" w:cs="Arial"/>
        </w:rPr>
        <w:t xml:space="preserve"> </w:t>
      </w:r>
      <w:r w:rsidR="00DC4E18">
        <w:rPr>
          <w:rFonts w:ascii="Arial" w:hAnsi="Arial" w:cs="Arial"/>
        </w:rPr>
        <w:t>ol</w:t>
      </w:r>
      <w:r w:rsidR="004404AA">
        <w:rPr>
          <w:rFonts w:ascii="Arial" w:hAnsi="Arial" w:cs="Arial"/>
        </w:rPr>
        <w:t>arak planlı</w:t>
      </w:r>
      <w:r w:rsidR="00DC4E18">
        <w:rPr>
          <w:rFonts w:ascii="Arial" w:hAnsi="Arial" w:cs="Arial"/>
        </w:rPr>
        <w:t>dır</w:t>
      </w:r>
      <w:r w:rsidR="0041148D">
        <w:rPr>
          <w:rFonts w:ascii="Arial" w:hAnsi="Arial" w:cs="Arial"/>
        </w:rPr>
        <w:t>.</w:t>
      </w:r>
      <w:r w:rsidR="00D2161B">
        <w:rPr>
          <w:rFonts w:ascii="Arial" w:hAnsi="Arial" w:cs="Arial"/>
        </w:rPr>
        <w:t xml:space="preserve"> P36d8</w:t>
      </w:r>
      <w:r w:rsidR="00250497">
        <w:rPr>
          <w:rFonts w:ascii="Arial" w:hAnsi="Arial" w:cs="Arial"/>
        </w:rPr>
        <w:t xml:space="preserve">b </w:t>
      </w:r>
      <w:proofErr w:type="spellStart"/>
      <w:r w:rsidR="00DF73A4">
        <w:rPr>
          <w:rFonts w:ascii="Arial" w:hAnsi="Arial" w:cs="Arial"/>
        </w:rPr>
        <w:t>nolu</w:t>
      </w:r>
      <w:proofErr w:type="spellEnd"/>
      <w:r w:rsidR="00DF73A4">
        <w:rPr>
          <w:rFonts w:ascii="Arial" w:hAnsi="Arial" w:cs="Arial"/>
        </w:rPr>
        <w:t xml:space="preserve"> paftaya isabet etmektedir.</w:t>
      </w:r>
      <w:r w:rsidR="00A97B10">
        <w:rPr>
          <w:rFonts w:ascii="Arial" w:hAnsi="Arial" w:cs="Arial"/>
        </w:rPr>
        <w:t xml:space="preserve"> </w:t>
      </w:r>
      <w:r w:rsidR="00D2161B">
        <w:rPr>
          <w:rFonts w:ascii="Arial" w:hAnsi="Arial" w:cs="Arial"/>
        </w:rPr>
        <w:t>Yakın çevresinde Ağaçlandırılacak Alan, Mezarlık Alanı, Spor Tesis Alanı, Park, Konut Alanı ve güneyinde Asi nehri bulunmaktadır.</w:t>
      </w:r>
    </w:p>
    <w:p w:rsidR="00226E0E" w:rsidRDefault="00226E0E" w:rsidP="00AF5E62">
      <w:pPr>
        <w:spacing w:line="360" w:lineRule="auto"/>
        <w:ind w:firstLine="708"/>
        <w:jc w:val="both"/>
        <w:rPr>
          <w:rFonts w:ascii="Arial" w:hAnsi="Arial" w:cs="Arial"/>
        </w:rPr>
      </w:pPr>
      <w:r>
        <w:rPr>
          <w:rFonts w:ascii="Arial" w:hAnsi="Arial" w:cs="Arial"/>
        </w:rPr>
        <w:t>Parseller ile ilgili NİP-311070924 plan işlem numarası ile Hatay Büyükşehir Belediye Meclisince 10.10.2024 tarih ve 323 sayılı kararıyla Belediye Hizmet Alanı amaçlı plan değişikliği onaylanarak yürürlüğe girmiştir.</w:t>
      </w:r>
    </w:p>
    <w:p w:rsidR="00CE696C" w:rsidRDefault="00CE696C" w:rsidP="00AF5E62">
      <w:pPr>
        <w:spacing w:line="360" w:lineRule="auto"/>
        <w:ind w:firstLine="708"/>
        <w:jc w:val="both"/>
        <w:rPr>
          <w:rFonts w:ascii="Arial" w:hAnsi="Arial" w:cs="Arial"/>
        </w:rPr>
      </w:pPr>
    </w:p>
    <w:p w:rsidR="00114A55" w:rsidRDefault="00226E0E" w:rsidP="00CE696C">
      <w:pPr>
        <w:spacing w:line="360" w:lineRule="auto"/>
        <w:jc w:val="both"/>
        <w:rPr>
          <w:rFonts w:ascii="Arial" w:hAnsi="Arial" w:cs="Arial"/>
        </w:rPr>
      </w:pPr>
      <w:r>
        <w:rPr>
          <w:rFonts w:ascii="Arial" w:hAnsi="Arial" w:cs="Arial"/>
          <w:noProof/>
        </w:rPr>
        <w:drawing>
          <wp:inline distT="0" distB="0" distL="0" distR="0" wp14:anchorId="1A234EB1" wp14:editId="578E892F">
            <wp:extent cx="4564834" cy="3638550"/>
            <wp:effectExtent l="0" t="0" r="762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önerisubaşı.PNG"/>
                    <pic:cNvPicPr/>
                  </pic:nvPicPr>
                  <pic:blipFill rotWithShape="1">
                    <a:blip r:embed="rId10">
                      <a:extLst>
                        <a:ext uri="{28A0092B-C50C-407E-A947-70E740481C1C}">
                          <a14:useLocalDpi xmlns:a14="http://schemas.microsoft.com/office/drawing/2010/main" val="0"/>
                        </a:ext>
                      </a:extLst>
                    </a:blip>
                    <a:srcRect l="4299" t="3553" r="7738" b="4278"/>
                    <a:stretch/>
                  </pic:blipFill>
                  <pic:spPr bwMode="auto">
                    <a:xfrm>
                      <a:off x="0" y="0"/>
                      <a:ext cx="4581053" cy="3651478"/>
                    </a:xfrm>
                    <a:prstGeom prst="rect">
                      <a:avLst/>
                    </a:prstGeom>
                    <a:ln>
                      <a:noFill/>
                    </a:ln>
                    <a:extLst>
                      <a:ext uri="{53640926-AAD7-44D8-BBD7-CCE9431645EC}">
                        <a14:shadowObscured xmlns:a14="http://schemas.microsoft.com/office/drawing/2010/main"/>
                      </a:ext>
                    </a:extLst>
                  </pic:spPr>
                </pic:pic>
              </a:graphicData>
            </a:graphic>
          </wp:inline>
        </w:drawing>
      </w:r>
    </w:p>
    <w:p w:rsidR="00CE696C" w:rsidRDefault="00226E0E" w:rsidP="00CE696C">
      <w:pPr>
        <w:spacing w:line="360" w:lineRule="auto"/>
        <w:jc w:val="both"/>
        <w:rPr>
          <w:rFonts w:ascii="Arial" w:hAnsi="Arial" w:cs="Arial"/>
        </w:rPr>
      </w:pPr>
      <w:r>
        <w:rPr>
          <w:rFonts w:ascii="Arial" w:hAnsi="Arial" w:cs="Arial"/>
        </w:rPr>
        <w:t>HBB ce onaylanan</w:t>
      </w:r>
      <w:r w:rsidR="00CE696C">
        <w:rPr>
          <w:rFonts w:ascii="Arial" w:hAnsi="Arial" w:cs="Arial"/>
        </w:rPr>
        <w:t xml:space="preserve"> 1/5000 ölçekli Nazım İmar Planı</w:t>
      </w:r>
      <w:r>
        <w:rPr>
          <w:rFonts w:ascii="Arial" w:hAnsi="Arial" w:cs="Arial"/>
        </w:rPr>
        <w:t xml:space="preserve"> Tadilatı</w:t>
      </w:r>
    </w:p>
    <w:p w:rsidR="00CE696C" w:rsidRDefault="00CE696C" w:rsidP="00CE696C">
      <w:pPr>
        <w:spacing w:line="360" w:lineRule="auto"/>
        <w:jc w:val="both"/>
        <w:rPr>
          <w:rFonts w:ascii="Arial" w:hAnsi="Arial" w:cs="Arial"/>
        </w:rPr>
      </w:pPr>
    </w:p>
    <w:p w:rsidR="00114A55" w:rsidRPr="00CD3B10" w:rsidRDefault="00226E0E" w:rsidP="00114A55">
      <w:pPr>
        <w:spacing w:line="360" w:lineRule="auto"/>
        <w:jc w:val="both"/>
        <w:rPr>
          <w:rFonts w:ascii="Arial" w:hAnsi="Arial" w:cs="Arial"/>
          <w:b/>
          <w:sz w:val="28"/>
          <w:szCs w:val="28"/>
        </w:rPr>
      </w:pPr>
      <w:r>
        <w:rPr>
          <w:rFonts w:ascii="Arial" w:hAnsi="Arial" w:cs="Arial"/>
          <w:b/>
          <w:sz w:val="28"/>
          <w:szCs w:val="28"/>
        </w:rPr>
        <w:t>Plan Tadilatını</w:t>
      </w:r>
      <w:r w:rsidR="00114A55">
        <w:rPr>
          <w:rFonts w:ascii="Arial" w:hAnsi="Arial" w:cs="Arial"/>
          <w:b/>
          <w:sz w:val="28"/>
          <w:szCs w:val="28"/>
        </w:rPr>
        <w:t>n Konusu ve Gerekçesi</w:t>
      </w:r>
      <w:r w:rsidR="00114A55" w:rsidRPr="00CD3B10">
        <w:rPr>
          <w:rFonts w:ascii="Arial" w:hAnsi="Arial" w:cs="Arial"/>
          <w:b/>
          <w:sz w:val="28"/>
          <w:szCs w:val="28"/>
        </w:rPr>
        <w:t>:</w:t>
      </w:r>
    </w:p>
    <w:p w:rsidR="00AF5E62" w:rsidRDefault="00114A55" w:rsidP="00AF5E62">
      <w:pPr>
        <w:spacing w:line="360" w:lineRule="auto"/>
        <w:ind w:firstLine="708"/>
        <w:jc w:val="both"/>
        <w:rPr>
          <w:rFonts w:ascii="Arial" w:hAnsi="Arial" w:cs="Arial"/>
        </w:rPr>
      </w:pPr>
      <w:r>
        <w:rPr>
          <w:rFonts w:ascii="Arial" w:hAnsi="Arial" w:cs="Arial"/>
        </w:rPr>
        <w:t xml:space="preserve">Söz konusu alanda Belediye Hizmet Alanı oluşturmaya ilişkin plan </w:t>
      </w:r>
      <w:r w:rsidR="00226E0E">
        <w:rPr>
          <w:rFonts w:ascii="Arial" w:hAnsi="Arial" w:cs="Arial"/>
        </w:rPr>
        <w:t>tadilatı</w:t>
      </w:r>
      <w:r>
        <w:rPr>
          <w:rFonts w:ascii="Arial" w:hAnsi="Arial" w:cs="Arial"/>
        </w:rPr>
        <w:t xml:space="preserve"> hazırlanmıştır. Yerel yönetimlerin hizmetlerinin </w:t>
      </w:r>
      <w:r w:rsidR="00EA56AF">
        <w:rPr>
          <w:rFonts w:ascii="Arial" w:hAnsi="Arial" w:cs="Arial"/>
        </w:rPr>
        <w:t>daha programlı</w:t>
      </w:r>
      <w:r>
        <w:rPr>
          <w:rFonts w:ascii="Arial" w:hAnsi="Arial" w:cs="Arial"/>
        </w:rPr>
        <w:t xml:space="preserve">, planlı ve </w:t>
      </w:r>
      <w:r w:rsidR="00EA56AF">
        <w:rPr>
          <w:rFonts w:ascii="Arial" w:hAnsi="Arial" w:cs="Arial"/>
        </w:rPr>
        <w:t>hız</w:t>
      </w:r>
      <w:r>
        <w:rPr>
          <w:rFonts w:ascii="Arial" w:hAnsi="Arial" w:cs="Arial"/>
        </w:rPr>
        <w:t>lı</w:t>
      </w:r>
      <w:r w:rsidR="00EA56AF">
        <w:rPr>
          <w:rFonts w:ascii="Arial" w:hAnsi="Arial" w:cs="Arial"/>
        </w:rPr>
        <w:t xml:space="preserve"> götürülebilmesi için mahalli müşterek nitelikteki ihtiyaçları karşılamak için plan değişikliği önerilmiştir.</w:t>
      </w:r>
      <w:r>
        <w:rPr>
          <w:rFonts w:ascii="Arial" w:hAnsi="Arial" w:cs="Arial"/>
        </w:rPr>
        <w:t xml:space="preserve"> </w:t>
      </w:r>
      <w:r w:rsidR="00DF73A4">
        <w:rPr>
          <w:rFonts w:ascii="Arial" w:hAnsi="Arial" w:cs="Arial"/>
        </w:rPr>
        <w:t xml:space="preserve"> </w:t>
      </w:r>
    </w:p>
    <w:p w:rsidR="00EA56AF" w:rsidRDefault="00EA56AF" w:rsidP="005F21C9">
      <w:pPr>
        <w:spacing w:line="360" w:lineRule="auto"/>
        <w:jc w:val="both"/>
        <w:rPr>
          <w:rFonts w:ascii="Arial" w:hAnsi="Arial" w:cs="Arial"/>
          <w:b/>
        </w:rPr>
      </w:pPr>
    </w:p>
    <w:p w:rsidR="005B2DFA" w:rsidRPr="00CE696C" w:rsidRDefault="00226E0E" w:rsidP="005F21C9">
      <w:pPr>
        <w:spacing w:line="360" w:lineRule="auto"/>
        <w:jc w:val="both"/>
        <w:rPr>
          <w:rFonts w:ascii="Arial" w:hAnsi="Arial" w:cs="Arial"/>
          <w:b/>
          <w:sz w:val="28"/>
          <w:szCs w:val="28"/>
        </w:rPr>
      </w:pPr>
      <w:r>
        <w:rPr>
          <w:rFonts w:ascii="Arial" w:hAnsi="Arial" w:cs="Arial"/>
          <w:b/>
          <w:sz w:val="28"/>
          <w:szCs w:val="28"/>
        </w:rPr>
        <w:lastRenderedPageBreak/>
        <w:t>Öneri 1/1</w:t>
      </w:r>
      <w:r w:rsidR="001E4259" w:rsidRPr="00CE696C">
        <w:rPr>
          <w:rFonts w:ascii="Arial" w:hAnsi="Arial" w:cs="Arial"/>
          <w:b/>
          <w:sz w:val="28"/>
          <w:szCs w:val="28"/>
        </w:rPr>
        <w:t>000 Ö</w:t>
      </w:r>
      <w:r w:rsidR="00EA56AF" w:rsidRPr="00CE696C">
        <w:rPr>
          <w:rFonts w:ascii="Arial" w:hAnsi="Arial" w:cs="Arial"/>
          <w:b/>
          <w:sz w:val="28"/>
          <w:szCs w:val="28"/>
        </w:rPr>
        <w:t xml:space="preserve">lçekli </w:t>
      </w:r>
      <w:r>
        <w:rPr>
          <w:rFonts w:ascii="Arial" w:hAnsi="Arial" w:cs="Arial"/>
          <w:b/>
          <w:sz w:val="28"/>
          <w:szCs w:val="28"/>
        </w:rPr>
        <w:t>Uygulama</w:t>
      </w:r>
      <w:r w:rsidR="00EA56AF" w:rsidRPr="00CE696C">
        <w:rPr>
          <w:rFonts w:ascii="Arial" w:hAnsi="Arial" w:cs="Arial"/>
          <w:b/>
          <w:sz w:val="28"/>
          <w:szCs w:val="28"/>
        </w:rPr>
        <w:t xml:space="preserve"> İmar Planı </w:t>
      </w:r>
      <w:r>
        <w:rPr>
          <w:rFonts w:ascii="Arial" w:hAnsi="Arial" w:cs="Arial"/>
          <w:b/>
          <w:sz w:val="28"/>
          <w:szCs w:val="28"/>
        </w:rPr>
        <w:t>Tadilatı</w:t>
      </w:r>
      <w:r w:rsidR="007370E1" w:rsidRPr="00CE696C">
        <w:rPr>
          <w:rFonts w:ascii="Arial" w:hAnsi="Arial" w:cs="Arial"/>
          <w:b/>
          <w:sz w:val="28"/>
          <w:szCs w:val="28"/>
        </w:rPr>
        <w:t>:</w:t>
      </w:r>
    </w:p>
    <w:p w:rsidR="00216F71" w:rsidRDefault="00216F71" w:rsidP="00DF73A4">
      <w:pPr>
        <w:spacing w:line="360" w:lineRule="auto"/>
        <w:ind w:firstLine="708"/>
        <w:jc w:val="both"/>
        <w:rPr>
          <w:rFonts w:ascii="Arial" w:hAnsi="Arial" w:cs="Arial"/>
        </w:rPr>
      </w:pPr>
      <w:r>
        <w:rPr>
          <w:rFonts w:ascii="Arial" w:hAnsi="Arial" w:cs="Arial"/>
        </w:rPr>
        <w:t>Defne Belediye Meclisinin 15.12.2021 tarih ve 95 sayılı kararı ile Hatay Büyükşehir Belediyesinin 09.09.2022 tarih ve 247 sayılı meclis kararı ile onaylanan uygulama imar planında söz konusu parsel</w:t>
      </w:r>
      <w:r>
        <w:rPr>
          <w:rFonts w:ascii="Arial" w:hAnsi="Arial" w:cs="Arial"/>
        </w:rPr>
        <w:t>ler</w:t>
      </w:r>
      <w:r>
        <w:rPr>
          <w:rFonts w:ascii="Arial" w:hAnsi="Arial" w:cs="Arial"/>
        </w:rPr>
        <w:t xml:space="preserve"> </w:t>
      </w:r>
      <w:r>
        <w:rPr>
          <w:rFonts w:ascii="Arial" w:hAnsi="Arial" w:cs="Arial"/>
        </w:rPr>
        <w:t>g</w:t>
      </w:r>
      <w:r>
        <w:rPr>
          <w:rFonts w:ascii="Arial" w:hAnsi="Arial" w:cs="Arial"/>
        </w:rPr>
        <w:t>elişme konut alanı</w:t>
      </w:r>
      <w:r>
        <w:rPr>
          <w:rFonts w:ascii="Arial" w:hAnsi="Arial" w:cs="Arial"/>
        </w:rPr>
        <w:t>, yol</w:t>
      </w:r>
      <w:r>
        <w:rPr>
          <w:rFonts w:ascii="Arial" w:hAnsi="Arial" w:cs="Arial"/>
        </w:rPr>
        <w:t xml:space="preserve"> ve </w:t>
      </w:r>
      <w:r>
        <w:rPr>
          <w:rFonts w:ascii="Arial" w:hAnsi="Arial" w:cs="Arial"/>
        </w:rPr>
        <w:t>yeşil</w:t>
      </w:r>
      <w:r>
        <w:rPr>
          <w:rFonts w:ascii="Arial" w:hAnsi="Arial" w:cs="Arial"/>
        </w:rPr>
        <w:t xml:space="preserve"> alanı olarak planlıdır.</w:t>
      </w:r>
    </w:p>
    <w:p w:rsidR="0099661B" w:rsidRDefault="00DF73A4" w:rsidP="00DF73A4">
      <w:pPr>
        <w:spacing w:line="360" w:lineRule="auto"/>
        <w:ind w:firstLine="708"/>
        <w:jc w:val="both"/>
        <w:rPr>
          <w:rFonts w:ascii="Arial" w:hAnsi="Arial" w:cs="Arial"/>
        </w:rPr>
      </w:pPr>
      <w:r>
        <w:rPr>
          <w:rFonts w:ascii="Arial" w:hAnsi="Arial" w:cs="Arial"/>
        </w:rPr>
        <w:t>1/</w:t>
      </w:r>
      <w:r w:rsidR="00226E0E">
        <w:rPr>
          <w:rFonts w:ascii="Arial" w:hAnsi="Arial" w:cs="Arial"/>
        </w:rPr>
        <w:t>1</w:t>
      </w:r>
      <w:r w:rsidR="00A97B10">
        <w:rPr>
          <w:rFonts w:ascii="Arial" w:hAnsi="Arial" w:cs="Arial"/>
        </w:rPr>
        <w:t xml:space="preserve">000 ölçekli </w:t>
      </w:r>
      <w:r w:rsidR="00226E0E">
        <w:rPr>
          <w:rFonts w:ascii="Arial" w:hAnsi="Arial" w:cs="Arial"/>
        </w:rPr>
        <w:t>Uygulama</w:t>
      </w:r>
      <w:r w:rsidR="00A97B10">
        <w:rPr>
          <w:rFonts w:ascii="Arial" w:hAnsi="Arial" w:cs="Arial"/>
        </w:rPr>
        <w:t xml:space="preserve"> İmar Planı </w:t>
      </w:r>
      <w:r w:rsidR="00226E0E">
        <w:rPr>
          <w:rFonts w:ascii="Arial" w:hAnsi="Arial" w:cs="Arial"/>
        </w:rPr>
        <w:t>Tadilatı</w:t>
      </w:r>
      <w:r>
        <w:rPr>
          <w:rFonts w:ascii="Arial" w:hAnsi="Arial" w:cs="Arial"/>
        </w:rPr>
        <w:t xml:space="preserve"> Mekânsal Planlar Yapım yönetmeliğine </w:t>
      </w:r>
      <w:r w:rsidR="00226E0E">
        <w:rPr>
          <w:rFonts w:ascii="Arial" w:hAnsi="Arial" w:cs="Arial"/>
        </w:rPr>
        <w:t>ve 1/5000 ölçekli Nazım imar Planına g</w:t>
      </w:r>
      <w:r>
        <w:rPr>
          <w:rFonts w:ascii="Arial" w:hAnsi="Arial" w:cs="Arial"/>
        </w:rPr>
        <w:t xml:space="preserve">öre </w:t>
      </w:r>
      <w:r w:rsidR="00A97B10">
        <w:rPr>
          <w:rFonts w:ascii="Arial" w:hAnsi="Arial" w:cs="Arial"/>
        </w:rPr>
        <w:t>hazırlanmıştır.</w:t>
      </w:r>
      <w:r w:rsidR="00334D0A">
        <w:rPr>
          <w:rFonts w:ascii="Arial" w:hAnsi="Arial" w:cs="Arial"/>
        </w:rPr>
        <w:t xml:space="preserve"> </w:t>
      </w:r>
      <w:r w:rsidR="00CE696C">
        <w:rPr>
          <w:rFonts w:ascii="Arial" w:hAnsi="Arial" w:cs="Arial"/>
        </w:rPr>
        <w:t>Hizmetlerin</w:t>
      </w:r>
      <w:r w:rsidR="00A97B10">
        <w:rPr>
          <w:rFonts w:ascii="Arial" w:hAnsi="Arial" w:cs="Arial"/>
        </w:rPr>
        <w:t xml:space="preserve"> planlı olarak yönlendirilmesi ve </w:t>
      </w:r>
      <w:r w:rsidR="00CE696C">
        <w:rPr>
          <w:rFonts w:ascii="Arial" w:hAnsi="Arial" w:cs="Arial"/>
        </w:rPr>
        <w:t>kurumun</w:t>
      </w:r>
      <w:r w:rsidR="00A97B10">
        <w:rPr>
          <w:rFonts w:ascii="Arial" w:hAnsi="Arial" w:cs="Arial"/>
        </w:rPr>
        <w:t xml:space="preserve"> talebi doğrultusunda p</w:t>
      </w:r>
      <w:r w:rsidR="00F17055">
        <w:rPr>
          <w:rFonts w:ascii="Arial" w:hAnsi="Arial" w:cs="Arial"/>
        </w:rPr>
        <w:t>lan değişikliğine ihtiyaç duyu</w:t>
      </w:r>
      <w:r w:rsidR="00A800F6">
        <w:rPr>
          <w:rFonts w:ascii="Arial" w:hAnsi="Arial" w:cs="Arial"/>
        </w:rPr>
        <w:t>l</w:t>
      </w:r>
      <w:r w:rsidR="00F17055">
        <w:rPr>
          <w:rFonts w:ascii="Arial" w:hAnsi="Arial" w:cs="Arial"/>
        </w:rPr>
        <w:t>muştur.</w:t>
      </w:r>
      <w:r w:rsidR="001234A6">
        <w:rPr>
          <w:rFonts w:ascii="Arial" w:hAnsi="Arial" w:cs="Arial"/>
        </w:rPr>
        <w:t xml:space="preserve"> Bu bağlamda  </w:t>
      </w:r>
      <w:r w:rsidR="006B5138">
        <w:rPr>
          <w:rFonts w:ascii="Arial" w:hAnsi="Arial" w:cs="Arial"/>
        </w:rPr>
        <w:t xml:space="preserve"> </w:t>
      </w:r>
    </w:p>
    <w:p w:rsidR="00DF73A4" w:rsidRDefault="006B5138" w:rsidP="00DF73A4">
      <w:pPr>
        <w:spacing w:line="360" w:lineRule="auto"/>
        <w:ind w:firstLine="708"/>
        <w:jc w:val="both"/>
        <w:rPr>
          <w:rFonts w:ascii="Arial" w:hAnsi="Arial" w:cs="Arial"/>
        </w:rPr>
      </w:pPr>
      <w:r>
        <w:rPr>
          <w:rFonts w:ascii="Arial" w:hAnsi="Arial" w:cs="Arial"/>
        </w:rPr>
        <w:t>Onaylı plan hükümlerinde 5.2.6 Belediye Hizmet Alanları</w:t>
      </w:r>
    </w:p>
    <w:p w:rsidR="00D44C96" w:rsidRDefault="006B5138" w:rsidP="00DF73A4">
      <w:pPr>
        <w:spacing w:line="360" w:lineRule="auto"/>
        <w:ind w:firstLine="708"/>
        <w:jc w:val="both"/>
        <w:rPr>
          <w:rFonts w:ascii="Arial" w:hAnsi="Arial" w:cs="Arial"/>
        </w:rPr>
      </w:pPr>
      <w:proofErr w:type="gramStart"/>
      <w:r>
        <w:rPr>
          <w:rFonts w:ascii="Arial" w:hAnsi="Arial" w:cs="Arial"/>
        </w:rPr>
        <w:t xml:space="preserve">5.2.6.1 Bu alanlarda, Belediye hizmetlerinin götürülebilmesi için gerekli itfaiye, Acil yardım ve </w:t>
      </w:r>
      <w:r w:rsidR="0099661B">
        <w:rPr>
          <w:rFonts w:ascii="Arial" w:hAnsi="Arial" w:cs="Arial"/>
        </w:rPr>
        <w:t xml:space="preserve">kurtarma, ulaşıma yönelik transfer istasyonu, Araç ve makine parkı, Bakım ve ikmal istasyonu, Garaj ve </w:t>
      </w:r>
      <w:proofErr w:type="spellStart"/>
      <w:r w:rsidR="0099661B">
        <w:rPr>
          <w:rFonts w:ascii="Arial" w:hAnsi="Arial" w:cs="Arial"/>
        </w:rPr>
        <w:t>Triyaj</w:t>
      </w:r>
      <w:proofErr w:type="spellEnd"/>
      <w:r w:rsidR="0099661B">
        <w:rPr>
          <w:rFonts w:ascii="Arial" w:hAnsi="Arial" w:cs="Arial"/>
        </w:rPr>
        <w:t xml:space="preserve"> alanları, Belediye depoları, asfalt tesisi, atık işleme tesisi, zabıta birimleri, mezbaha, ekmek üretim tesisi, Pazar yeri, idari sosyal ve kültürel merkez gibi mahalli müşterek nitelikteki ihtiyaçları karşılamak üzere kurulan tesisler ile sermayenin yarısından fazlası belediyeye ait olan şirketlerin sahip olduğu tesisler yer alabilir. denilmektedir</w:t>
      </w:r>
      <w:proofErr w:type="gramEnd"/>
      <w:r w:rsidR="0099661B">
        <w:rPr>
          <w:rFonts w:ascii="Arial" w:hAnsi="Arial" w:cs="Arial"/>
        </w:rPr>
        <w:t xml:space="preserve">. </w:t>
      </w:r>
    </w:p>
    <w:p w:rsidR="00D44C96" w:rsidRDefault="00D44C96" w:rsidP="00DF73A4">
      <w:pPr>
        <w:spacing w:line="360" w:lineRule="auto"/>
        <w:ind w:firstLine="708"/>
        <w:jc w:val="both"/>
        <w:rPr>
          <w:rFonts w:ascii="Arial" w:hAnsi="Arial" w:cs="Arial"/>
        </w:rPr>
      </w:pPr>
    </w:p>
    <w:p w:rsidR="00C2168D" w:rsidRDefault="00D44C96" w:rsidP="004A2916">
      <w:pPr>
        <w:spacing w:line="360" w:lineRule="auto"/>
        <w:jc w:val="both"/>
        <w:rPr>
          <w:rFonts w:ascii="Arial" w:hAnsi="Arial" w:cs="Arial"/>
        </w:rPr>
      </w:pPr>
      <w:r>
        <w:rPr>
          <w:rFonts w:ascii="Arial" w:hAnsi="Arial" w:cs="Arial"/>
          <w:noProof/>
        </w:rPr>
        <w:drawing>
          <wp:inline distT="0" distB="0" distL="0" distR="0">
            <wp:extent cx="5992695" cy="2952750"/>
            <wp:effectExtent l="0" t="0" r="825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kran Alıntısı.PNG"/>
                    <pic:cNvPicPr/>
                  </pic:nvPicPr>
                  <pic:blipFill>
                    <a:blip r:embed="rId11">
                      <a:extLst>
                        <a:ext uri="{28A0092B-C50C-407E-A947-70E740481C1C}">
                          <a14:useLocalDpi xmlns:a14="http://schemas.microsoft.com/office/drawing/2010/main" val="0"/>
                        </a:ext>
                      </a:extLst>
                    </a:blip>
                    <a:stretch>
                      <a:fillRect/>
                    </a:stretch>
                  </pic:blipFill>
                  <pic:spPr>
                    <a:xfrm>
                      <a:off x="0" y="0"/>
                      <a:ext cx="5997794" cy="2955262"/>
                    </a:xfrm>
                    <a:prstGeom prst="rect">
                      <a:avLst/>
                    </a:prstGeom>
                  </pic:spPr>
                </pic:pic>
              </a:graphicData>
            </a:graphic>
          </wp:inline>
        </w:drawing>
      </w:r>
      <w:r w:rsidR="006B5138">
        <w:rPr>
          <w:rFonts w:ascii="Arial" w:hAnsi="Arial" w:cs="Arial"/>
        </w:rPr>
        <w:t xml:space="preserve"> </w:t>
      </w:r>
    </w:p>
    <w:p w:rsidR="00F61DB4" w:rsidRDefault="00D44C96" w:rsidP="00E07590">
      <w:pPr>
        <w:spacing w:line="360" w:lineRule="auto"/>
        <w:ind w:firstLine="708"/>
        <w:jc w:val="both"/>
        <w:rPr>
          <w:rFonts w:ascii="Arial" w:hAnsi="Arial" w:cs="Arial"/>
        </w:rPr>
      </w:pPr>
      <w:r>
        <w:rPr>
          <w:rFonts w:ascii="Arial" w:hAnsi="Arial" w:cs="Arial"/>
        </w:rPr>
        <w:t>Öneri 1/1</w:t>
      </w:r>
      <w:r w:rsidR="00C2168D">
        <w:rPr>
          <w:rFonts w:ascii="Arial" w:hAnsi="Arial" w:cs="Arial"/>
        </w:rPr>
        <w:t xml:space="preserve">000 Ölçekli </w:t>
      </w:r>
      <w:r>
        <w:rPr>
          <w:rFonts w:ascii="Arial" w:hAnsi="Arial" w:cs="Arial"/>
        </w:rPr>
        <w:t>Uygulama</w:t>
      </w:r>
      <w:r w:rsidR="00C2168D">
        <w:rPr>
          <w:rFonts w:ascii="Arial" w:hAnsi="Arial" w:cs="Arial"/>
        </w:rPr>
        <w:t xml:space="preserve"> İmar Planı Tadilatı</w:t>
      </w:r>
    </w:p>
    <w:p w:rsidR="0099661B" w:rsidRDefault="0099661B" w:rsidP="0099661B">
      <w:pPr>
        <w:spacing w:line="360" w:lineRule="auto"/>
        <w:ind w:firstLine="708"/>
        <w:jc w:val="both"/>
        <w:rPr>
          <w:rFonts w:ascii="Arial" w:hAnsi="Arial" w:cs="Arial"/>
        </w:rPr>
      </w:pPr>
    </w:p>
    <w:p w:rsidR="0099661B" w:rsidRDefault="0099661B" w:rsidP="0099661B">
      <w:pPr>
        <w:spacing w:line="360" w:lineRule="auto"/>
        <w:ind w:firstLine="708"/>
        <w:jc w:val="both"/>
        <w:rPr>
          <w:rFonts w:ascii="Arial" w:hAnsi="Arial" w:cs="Arial"/>
        </w:rPr>
      </w:pPr>
      <w:r w:rsidRPr="005F21C9">
        <w:rPr>
          <w:rFonts w:ascii="Arial" w:hAnsi="Arial" w:cs="Arial"/>
        </w:rPr>
        <w:t xml:space="preserve">Bahse konu </w:t>
      </w:r>
      <w:r>
        <w:rPr>
          <w:rFonts w:ascii="Arial" w:hAnsi="Arial" w:cs="Arial"/>
        </w:rPr>
        <w:t>parselleri kapsayacak şekilde</w:t>
      </w:r>
      <w:r w:rsidRPr="005F21C9">
        <w:rPr>
          <w:rFonts w:ascii="Arial" w:hAnsi="Arial" w:cs="Arial"/>
        </w:rPr>
        <w:t xml:space="preserve"> </w:t>
      </w:r>
      <w:r>
        <w:rPr>
          <w:rFonts w:ascii="Arial" w:hAnsi="Arial" w:cs="Arial"/>
        </w:rPr>
        <w:t>Gelişme Konut Alanından  “Belediye Hizmet Alanı</w:t>
      </w:r>
      <w:r w:rsidRPr="000669F3">
        <w:rPr>
          <w:rFonts w:ascii="Arial" w:hAnsi="Arial" w:cs="Arial"/>
          <w:b/>
        </w:rPr>
        <w:t>”</w:t>
      </w:r>
      <w:r w:rsidR="00D44C96">
        <w:rPr>
          <w:rFonts w:ascii="Arial" w:hAnsi="Arial" w:cs="Arial"/>
        </w:rPr>
        <w:t xml:space="preserve"> amaçlı 1/1</w:t>
      </w:r>
      <w:r>
        <w:rPr>
          <w:rFonts w:ascii="Arial" w:hAnsi="Arial" w:cs="Arial"/>
        </w:rPr>
        <w:t xml:space="preserve">000 ölçekli </w:t>
      </w:r>
      <w:r w:rsidR="00D44C96">
        <w:rPr>
          <w:rFonts w:ascii="Arial" w:hAnsi="Arial" w:cs="Arial"/>
        </w:rPr>
        <w:t>Uygulama</w:t>
      </w:r>
      <w:r>
        <w:rPr>
          <w:rFonts w:ascii="Arial" w:hAnsi="Arial" w:cs="Arial"/>
        </w:rPr>
        <w:t xml:space="preserve"> </w:t>
      </w:r>
      <w:r w:rsidRPr="005F21C9">
        <w:rPr>
          <w:rFonts w:ascii="Arial" w:hAnsi="Arial" w:cs="Arial"/>
        </w:rPr>
        <w:t xml:space="preserve">İmar Planı </w:t>
      </w:r>
      <w:r>
        <w:rPr>
          <w:rFonts w:ascii="Arial" w:hAnsi="Arial" w:cs="Arial"/>
        </w:rPr>
        <w:t xml:space="preserve">Tadilatı </w:t>
      </w:r>
      <w:r w:rsidRPr="005F21C9">
        <w:rPr>
          <w:rFonts w:ascii="Arial" w:hAnsi="Arial" w:cs="Arial"/>
        </w:rPr>
        <w:t>h</w:t>
      </w:r>
      <w:r>
        <w:rPr>
          <w:rFonts w:ascii="Arial" w:hAnsi="Arial" w:cs="Arial"/>
        </w:rPr>
        <w:t xml:space="preserve">azırlanmıştır. </w:t>
      </w:r>
      <w:r>
        <w:rPr>
          <w:rFonts w:ascii="Arial" w:hAnsi="Arial" w:cs="Arial"/>
        </w:rPr>
        <w:lastRenderedPageBreak/>
        <w:t xml:space="preserve">Belediye Hizmet Alanı ile Ağaçlandırılacak alan arasındaki imar yolu 15 metreye genişletilerek yolun sürekliliği sağlanmıştır.  </w:t>
      </w:r>
      <w:r w:rsidR="00AD0C76">
        <w:rPr>
          <w:rFonts w:ascii="Arial" w:hAnsi="Arial" w:cs="Arial"/>
        </w:rPr>
        <w:t xml:space="preserve">Diğer yollar yeniden düzenlenerek daha fonksiyonel adalar oluşturulmuştur. </w:t>
      </w:r>
      <w:r>
        <w:rPr>
          <w:rFonts w:ascii="Arial" w:hAnsi="Arial" w:cs="Arial"/>
        </w:rPr>
        <w:t xml:space="preserve">204 </w:t>
      </w:r>
      <w:proofErr w:type="spellStart"/>
      <w:r>
        <w:rPr>
          <w:rFonts w:ascii="Arial" w:hAnsi="Arial" w:cs="Arial"/>
        </w:rPr>
        <w:t>nolu</w:t>
      </w:r>
      <w:proofErr w:type="spellEnd"/>
      <w:r>
        <w:rPr>
          <w:rFonts w:ascii="Arial" w:hAnsi="Arial" w:cs="Arial"/>
        </w:rPr>
        <w:t xml:space="preserve"> parseldeki park alanı yine aynı parsel içinde kalmak üzere kuzey yönüne kaydırılmıştır. Yapılaşma koşulları </w:t>
      </w:r>
      <w:r w:rsidR="00AD0C76">
        <w:rPr>
          <w:rFonts w:ascii="Arial" w:hAnsi="Arial" w:cs="Arial"/>
        </w:rPr>
        <w:t>konut için aynen korunmuştur. Belediye Hizmet alanı için her yönden 10 m, Yençok:15.50m ile Emsal(E):1,50 önerilmiştir.</w:t>
      </w:r>
      <w:r w:rsidRPr="005F21C9">
        <w:rPr>
          <w:rFonts w:ascii="Arial" w:hAnsi="Arial" w:cs="Arial"/>
        </w:rPr>
        <w:t xml:space="preserve"> </w:t>
      </w:r>
    </w:p>
    <w:p w:rsidR="0099661B" w:rsidRDefault="0099661B" w:rsidP="0099661B">
      <w:pPr>
        <w:spacing w:line="360" w:lineRule="auto"/>
        <w:ind w:firstLine="708"/>
        <w:jc w:val="both"/>
        <w:rPr>
          <w:rFonts w:ascii="Arial" w:hAnsi="Arial" w:cs="Arial"/>
        </w:rPr>
      </w:pPr>
    </w:p>
    <w:p w:rsidR="0099661B" w:rsidRPr="005F21C9" w:rsidRDefault="0099661B" w:rsidP="0099661B">
      <w:pPr>
        <w:spacing w:line="360" w:lineRule="auto"/>
        <w:ind w:firstLine="708"/>
        <w:jc w:val="both"/>
        <w:rPr>
          <w:rFonts w:ascii="Arial" w:hAnsi="Arial" w:cs="Arial"/>
        </w:rPr>
      </w:pPr>
      <w:r w:rsidRPr="005F21C9">
        <w:rPr>
          <w:rFonts w:ascii="Arial" w:hAnsi="Arial" w:cs="Arial"/>
        </w:rPr>
        <w:t>Plan Notu:</w:t>
      </w:r>
    </w:p>
    <w:p w:rsidR="00AD0C76" w:rsidRDefault="00AD0C76" w:rsidP="00AD0C76">
      <w:pPr>
        <w:spacing w:line="360" w:lineRule="auto"/>
        <w:ind w:firstLine="708"/>
        <w:jc w:val="both"/>
        <w:rPr>
          <w:rFonts w:ascii="Arial" w:hAnsi="Arial" w:cs="Arial"/>
        </w:rPr>
      </w:pPr>
      <w:r>
        <w:rPr>
          <w:rFonts w:ascii="Arial" w:hAnsi="Arial" w:cs="Arial"/>
        </w:rPr>
        <w:t xml:space="preserve">Onaylı Defne ve yakın çevresine ait 1/1000 ölçekli İlave ve </w:t>
      </w:r>
      <w:proofErr w:type="gramStart"/>
      <w:r>
        <w:rPr>
          <w:rFonts w:ascii="Arial" w:hAnsi="Arial" w:cs="Arial"/>
        </w:rPr>
        <w:t>revizyon</w:t>
      </w:r>
      <w:proofErr w:type="gramEnd"/>
      <w:r>
        <w:rPr>
          <w:rFonts w:ascii="Arial" w:hAnsi="Arial" w:cs="Arial"/>
        </w:rPr>
        <w:t xml:space="preserve"> uygulama imar planı hükümleri geçerlidir.  </w:t>
      </w:r>
    </w:p>
    <w:p w:rsidR="00863081" w:rsidRDefault="00863081" w:rsidP="00E07590">
      <w:pPr>
        <w:spacing w:line="360" w:lineRule="auto"/>
        <w:ind w:firstLine="708"/>
        <w:jc w:val="both"/>
        <w:rPr>
          <w:rFonts w:ascii="Arial" w:hAnsi="Arial" w:cs="Arial"/>
        </w:rPr>
      </w:pPr>
    </w:p>
    <w:p w:rsidR="006B5138" w:rsidRPr="006B5138" w:rsidRDefault="006B5138" w:rsidP="00E07590">
      <w:pPr>
        <w:spacing w:line="360" w:lineRule="auto"/>
        <w:ind w:firstLine="708"/>
        <w:jc w:val="both"/>
        <w:rPr>
          <w:rFonts w:ascii="Arial" w:hAnsi="Arial" w:cs="Arial"/>
          <w:b/>
        </w:rPr>
      </w:pPr>
      <w:r w:rsidRPr="006B5138">
        <w:rPr>
          <w:rFonts w:ascii="Arial" w:hAnsi="Arial" w:cs="Arial"/>
          <w:b/>
        </w:rPr>
        <w:t>ALAN KULLANIM TABLOSU:</w:t>
      </w:r>
    </w:p>
    <w:p w:rsidR="00863081" w:rsidRDefault="00863081" w:rsidP="00E07590">
      <w:pPr>
        <w:spacing w:line="360" w:lineRule="auto"/>
        <w:ind w:firstLine="708"/>
        <w:jc w:val="both"/>
        <w:rPr>
          <w:rFonts w:ascii="Arial" w:hAnsi="Arial" w:cs="Arial"/>
        </w:rPr>
      </w:pPr>
      <w:r>
        <w:rPr>
          <w:rFonts w:ascii="Arial" w:hAnsi="Arial" w:cs="Arial"/>
        </w:rPr>
        <w:t xml:space="preserve">                                        </w:t>
      </w:r>
      <w:r w:rsidRPr="006B5138">
        <w:rPr>
          <w:rFonts w:ascii="Arial" w:hAnsi="Arial" w:cs="Arial"/>
          <w:b/>
        </w:rPr>
        <w:t xml:space="preserve">MEVCUT </w:t>
      </w:r>
      <w:r>
        <w:rPr>
          <w:rFonts w:ascii="Arial" w:hAnsi="Arial" w:cs="Arial"/>
        </w:rPr>
        <w:t xml:space="preserve">                            </w:t>
      </w:r>
      <w:r w:rsidRPr="006B5138">
        <w:rPr>
          <w:rFonts w:ascii="Arial" w:hAnsi="Arial" w:cs="Arial"/>
          <w:b/>
        </w:rPr>
        <w:t>ÖNERİ</w:t>
      </w:r>
    </w:p>
    <w:tbl>
      <w:tblPr>
        <w:tblStyle w:val="TabloKlavuzu"/>
        <w:tblW w:w="0" w:type="auto"/>
        <w:tblLook w:val="04A0" w:firstRow="1" w:lastRow="0" w:firstColumn="1" w:lastColumn="0" w:noHBand="0" w:noVBand="1"/>
      </w:tblPr>
      <w:tblGrid>
        <w:gridCol w:w="3256"/>
        <w:gridCol w:w="2785"/>
        <w:gridCol w:w="3021"/>
      </w:tblGrid>
      <w:tr w:rsidR="00863081" w:rsidTr="00863081">
        <w:tc>
          <w:tcPr>
            <w:tcW w:w="3256" w:type="dxa"/>
          </w:tcPr>
          <w:p w:rsidR="00863081" w:rsidRDefault="00863081" w:rsidP="00E07590">
            <w:pPr>
              <w:spacing w:line="360" w:lineRule="auto"/>
              <w:jc w:val="both"/>
              <w:rPr>
                <w:rFonts w:ascii="Arial" w:hAnsi="Arial" w:cs="Arial"/>
              </w:rPr>
            </w:pPr>
            <w:r>
              <w:rPr>
                <w:rFonts w:ascii="Arial" w:hAnsi="Arial" w:cs="Arial"/>
              </w:rPr>
              <w:t>GELİŞME KONUT ALANI</w:t>
            </w:r>
          </w:p>
        </w:tc>
        <w:tc>
          <w:tcPr>
            <w:tcW w:w="2785" w:type="dxa"/>
          </w:tcPr>
          <w:p w:rsidR="00863081" w:rsidRDefault="006B5138" w:rsidP="00E07590">
            <w:pPr>
              <w:spacing w:line="360" w:lineRule="auto"/>
              <w:jc w:val="both"/>
              <w:rPr>
                <w:rFonts w:ascii="Arial" w:hAnsi="Arial" w:cs="Arial"/>
              </w:rPr>
            </w:pPr>
            <w:r>
              <w:rPr>
                <w:rFonts w:ascii="Arial" w:hAnsi="Arial" w:cs="Arial"/>
              </w:rPr>
              <w:t xml:space="preserve">    </w:t>
            </w:r>
            <w:r w:rsidR="001A3C9C">
              <w:rPr>
                <w:rFonts w:ascii="Arial" w:hAnsi="Arial" w:cs="Arial"/>
              </w:rPr>
              <w:t>27092</w:t>
            </w:r>
          </w:p>
        </w:tc>
        <w:tc>
          <w:tcPr>
            <w:tcW w:w="3021" w:type="dxa"/>
          </w:tcPr>
          <w:p w:rsidR="00863081" w:rsidRDefault="001A3C9C" w:rsidP="00E07590">
            <w:pPr>
              <w:spacing w:line="360" w:lineRule="auto"/>
              <w:jc w:val="both"/>
              <w:rPr>
                <w:rFonts w:ascii="Arial" w:hAnsi="Arial" w:cs="Arial"/>
              </w:rPr>
            </w:pPr>
            <w:r>
              <w:rPr>
                <w:rFonts w:ascii="Arial" w:hAnsi="Arial" w:cs="Arial"/>
              </w:rPr>
              <w:t xml:space="preserve">    14000</w:t>
            </w:r>
          </w:p>
        </w:tc>
      </w:tr>
      <w:tr w:rsidR="00863081" w:rsidTr="00863081">
        <w:tc>
          <w:tcPr>
            <w:tcW w:w="3256" w:type="dxa"/>
          </w:tcPr>
          <w:p w:rsidR="00863081" w:rsidRDefault="00863081" w:rsidP="00E07590">
            <w:pPr>
              <w:spacing w:line="360" w:lineRule="auto"/>
              <w:jc w:val="both"/>
              <w:rPr>
                <w:rFonts w:ascii="Arial" w:hAnsi="Arial" w:cs="Arial"/>
              </w:rPr>
            </w:pPr>
            <w:r>
              <w:rPr>
                <w:rFonts w:ascii="Arial" w:hAnsi="Arial" w:cs="Arial"/>
              </w:rPr>
              <w:t>PARK ALANI</w:t>
            </w:r>
          </w:p>
        </w:tc>
        <w:tc>
          <w:tcPr>
            <w:tcW w:w="2785" w:type="dxa"/>
          </w:tcPr>
          <w:p w:rsidR="00863081" w:rsidRDefault="006B5138" w:rsidP="00E07590">
            <w:pPr>
              <w:spacing w:line="360" w:lineRule="auto"/>
              <w:jc w:val="both"/>
              <w:rPr>
                <w:rFonts w:ascii="Arial" w:hAnsi="Arial" w:cs="Arial"/>
              </w:rPr>
            </w:pPr>
            <w:r>
              <w:rPr>
                <w:rFonts w:ascii="Arial" w:hAnsi="Arial" w:cs="Arial"/>
              </w:rPr>
              <w:t xml:space="preserve">    </w:t>
            </w:r>
            <w:r w:rsidR="001A3C9C">
              <w:rPr>
                <w:rFonts w:ascii="Arial" w:hAnsi="Arial" w:cs="Arial"/>
              </w:rPr>
              <w:t>5125</w:t>
            </w:r>
          </w:p>
        </w:tc>
        <w:tc>
          <w:tcPr>
            <w:tcW w:w="3021" w:type="dxa"/>
          </w:tcPr>
          <w:p w:rsidR="00863081" w:rsidRDefault="001A3C9C" w:rsidP="00E07590">
            <w:pPr>
              <w:spacing w:line="360" w:lineRule="auto"/>
              <w:jc w:val="both"/>
              <w:rPr>
                <w:rFonts w:ascii="Arial" w:hAnsi="Arial" w:cs="Arial"/>
              </w:rPr>
            </w:pPr>
            <w:r>
              <w:rPr>
                <w:rFonts w:ascii="Arial" w:hAnsi="Arial" w:cs="Arial"/>
              </w:rPr>
              <w:t xml:space="preserve">      2800</w:t>
            </w:r>
          </w:p>
        </w:tc>
      </w:tr>
      <w:tr w:rsidR="00863081" w:rsidTr="00863081">
        <w:tc>
          <w:tcPr>
            <w:tcW w:w="3256" w:type="dxa"/>
          </w:tcPr>
          <w:p w:rsidR="00863081" w:rsidRDefault="00863081" w:rsidP="00E07590">
            <w:pPr>
              <w:spacing w:line="360" w:lineRule="auto"/>
              <w:jc w:val="both"/>
              <w:rPr>
                <w:rFonts w:ascii="Arial" w:hAnsi="Arial" w:cs="Arial"/>
              </w:rPr>
            </w:pPr>
            <w:r>
              <w:rPr>
                <w:rFonts w:ascii="Arial" w:hAnsi="Arial" w:cs="Arial"/>
              </w:rPr>
              <w:t>BELEDİYE HİZMET ALANI</w:t>
            </w:r>
          </w:p>
        </w:tc>
        <w:tc>
          <w:tcPr>
            <w:tcW w:w="2785" w:type="dxa"/>
          </w:tcPr>
          <w:p w:rsidR="00863081" w:rsidRDefault="006B5138" w:rsidP="00E07590">
            <w:pPr>
              <w:spacing w:line="360" w:lineRule="auto"/>
              <w:jc w:val="both"/>
              <w:rPr>
                <w:rFonts w:ascii="Arial" w:hAnsi="Arial" w:cs="Arial"/>
              </w:rPr>
            </w:pPr>
            <w:r>
              <w:rPr>
                <w:rFonts w:ascii="Arial" w:hAnsi="Arial" w:cs="Arial"/>
              </w:rPr>
              <w:t xml:space="preserve">       </w:t>
            </w:r>
            <w:r w:rsidR="00863081">
              <w:rPr>
                <w:rFonts w:ascii="Arial" w:hAnsi="Arial" w:cs="Arial"/>
              </w:rPr>
              <w:t>--</w:t>
            </w:r>
          </w:p>
        </w:tc>
        <w:tc>
          <w:tcPr>
            <w:tcW w:w="3021" w:type="dxa"/>
          </w:tcPr>
          <w:p w:rsidR="00863081" w:rsidRDefault="001A3C9C" w:rsidP="00E07590">
            <w:pPr>
              <w:spacing w:line="360" w:lineRule="auto"/>
              <w:jc w:val="both"/>
              <w:rPr>
                <w:rFonts w:ascii="Arial" w:hAnsi="Arial" w:cs="Arial"/>
              </w:rPr>
            </w:pPr>
            <w:r>
              <w:rPr>
                <w:rFonts w:ascii="Arial" w:hAnsi="Arial" w:cs="Arial"/>
              </w:rPr>
              <w:t xml:space="preserve">    15100</w:t>
            </w:r>
          </w:p>
        </w:tc>
      </w:tr>
      <w:tr w:rsidR="00863081" w:rsidTr="00863081">
        <w:tc>
          <w:tcPr>
            <w:tcW w:w="3256" w:type="dxa"/>
          </w:tcPr>
          <w:p w:rsidR="00863081" w:rsidRDefault="00863081" w:rsidP="00E07590">
            <w:pPr>
              <w:spacing w:line="360" w:lineRule="auto"/>
              <w:jc w:val="both"/>
              <w:rPr>
                <w:rFonts w:ascii="Arial" w:hAnsi="Arial" w:cs="Arial"/>
              </w:rPr>
            </w:pPr>
            <w:r>
              <w:rPr>
                <w:rFonts w:ascii="Arial" w:hAnsi="Arial" w:cs="Arial"/>
              </w:rPr>
              <w:t>YOL</w:t>
            </w:r>
          </w:p>
        </w:tc>
        <w:tc>
          <w:tcPr>
            <w:tcW w:w="2785" w:type="dxa"/>
          </w:tcPr>
          <w:p w:rsidR="00863081" w:rsidRDefault="006B5138" w:rsidP="00E07590">
            <w:pPr>
              <w:spacing w:line="360" w:lineRule="auto"/>
              <w:jc w:val="both"/>
              <w:rPr>
                <w:rFonts w:ascii="Arial" w:hAnsi="Arial" w:cs="Arial"/>
              </w:rPr>
            </w:pPr>
            <w:r>
              <w:rPr>
                <w:rFonts w:ascii="Arial" w:hAnsi="Arial" w:cs="Arial"/>
              </w:rPr>
              <w:t xml:space="preserve">    </w:t>
            </w:r>
            <w:r w:rsidR="001A3C9C">
              <w:rPr>
                <w:rFonts w:ascii="Arial" w:hAnsi="Arial" w:cs="Arial"/>
              </w:rPr>
              <w:t>32783</w:t>
            </w:r>
          </w:p>
        </w:tc>
        <w:tc>
          <w:tcPr>
            <w:tcW w:w="3021" w:type="dxa"/>
          </w:tcPr>
          <w:p w:rsidR="00863081" w:rsidRDefault="001A3C9C" w:rsidP="00E07590">
            <w:pPr>
              <w:spacing w:line="360" w:lineRule="auto"/>
              <w:jc w:val="both"/>
              <w:rPr>
                <w:rFonts w:ascii="Arial" w:hAnsi="Arial" w:cs="Arial"/>
              </w:rPr>
            </w:pPr>
            <w:r>
              <w:rPr>
                <w:rFonts w:ascii="Arial" w:hAnsi="Arial" w:cs="Arial"/>
              </w:rPr>
              <w:t xml:space="preserve">    33100</w:t>
            </w:r>
          </w:p>
        </w:tc>
      </w:tr>
    </w:tbl>
    <w:p w:rsidR="00863081" w:rsidRDefault="00AD0C76" w:rsidP="00E07590">
      <w:pPr>
        <w:spacing w:line="360" w:lineRule="auto"/>
        <w:ind w:firstLine="708"/>
        <w:jc w:val="both"/>
        <w:rPr>
          <w:rFonts w:ascii="Arial" w:hAnsi="Arial" w:cs="Arial"/>
        </w:rPr>
      </w:pPr>
      <w:r>
        <w:rPr>
          <w:rFonts w:ascii="Arial" w:hAnsi="Arial" w:cs="Arial"/>
        </w:rPr>
        <w:t>TOPLAM                        65000(6</w:t>
      </w:r>
      <w:r w:rsidR="00863081">
        <w:rPr>
          <w:rFonts w:ascii="Arial" w:hAnsi="Arial" w:cs="Arial"/>
        </w:rPr>
        <w:t>.5 HA)</w:t>
      </w:r>
      <w:r>
        <w:rPr>
          <w:rFonts w:ascii="Arial" w:hAnsi="Arial" w:cs="Arial"/>
        </w:rPr>
        <w:t xml:space="preserve">                    65000(6</w:t>
      </w:r>
      <w:r w:rsidR="006B5138">
        <w:rPr>
          <w:rFonts w:ascii="Arial" w:hAnsi="Arial" w:cs="Arial"/>
        </w:rPr>
        <w:t>.5 HA)</w:t>
      </w:r>
    </w:p>
    <w:p w:rsidR="00357941" w:rsidRDefault="00B80B3F" w:rsidP="00123733">
      <w:pPr>
        <w:spacing w:line="360" w:lineRule="auto"/>
        <w:ind w:firstLine="708"/>
        <w:jc w:val="both"/>
        <w:rPr>
          <w:rFonts w:ascii="Arial" w:hAnsi="Arial" w:cs="Arial"/>
        </w:rPr>
      </w:pPr>
      <w:r>
        <w:rPr>
          <w:rFonts w:ascii="Arial" w:hAnsi="Arial" w:cs="Arial"/>
        </w:rPr>
        <w:t xml:space="preserve"> </w:t>
      </w:r>
    </w:p>
    <w:sectPr w:rsidR="00357941" w:rsidSect="00754135">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294A" w:rsidRDefault="006C294A" w:rsidP="00E706F8">
      <w:r>
        <w:separator/>
      </w:r>
    </w:p>
  </w:endnote>
  <w:endnote w:type="continuationSeparator" w:id="0">
    <w:p w:rsidR="006C294A" w:rsidRDefault="006C294A" w:rsidP="00E7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0141"/>
      <w:docPartObj>
        <w:docPartGallery w:val="Page Numbers (Bottom of Page)"/>
        <w:docPartUnique/>
      </w:docPartObj>
    </w:sdtPr>
    <w:sdtEndPr/>
    <w:sdtContent>
      <w:p w:rsidR="00EB3C5C" w:rsidRDefault="00D33D96">
        <w:pPr>
          <w:pStyle w:val="AltBilgi"/>
          <w:jc w:val="right"/>
        </w:pPr>
        <w:r>
          <w:rPr>
            <w:noProof/>
          </w:rPr>
          <w:fldChar w:fldCharType="begin"/>
        </w:r>
        <w:r>
          <w:rPr>
            <w:noProof/>
          </w:rPr>
          <w:instrText xml:space="preserve"> PAGE   \* MERGEFORMAT </w:instrText>
        </w:r>
        <w:r>
          <w:rPr>
            <w:noProof/>
          </w:rPr>
          <w:fldChar w:fldCharType="separate"/>
        </w:r>
        <w:r w:rsidR="00C41ADC">
          <w:rPr>
            <w:noProof/>
          </w:rPr>
          <w:t>7</w:t>
        </w:r>
        <w:r>
          <w:rPr>
            <w:noProof/>
          </w:rPr>
          <w:fldChar w:fldCharType="end"/>
        </w:r>
      </w:p>
    </w:sdtContent>
  </w:sdt>
  <w:p w:rsidR="00EB3C5C" w:rsidRDefault="00EB3C5C">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294A" w:rsidRDefault="006C294A" w:rsidP="00E706F8">
      <w:r>
        <w:separator/>
      </w:r>
    </w:p>
  </w:footnote>
  <w:footnote w:type="continuationSeparator" w:id="0">
    <w:p w:rsidR="006C294A" w:rsidRDefault="006C294A" w:rsidP="00E706F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B30D1C"/>
    <w:multiLevelType w:val="multilevel"/>
    <w:tmpl w:val="BDC0F79E"/>
    <w:lvl w:ilvl="0">
      <w:start w:val="1"/>
      <w:numFmt w:val="decimal"/>
      <w:lvlText w:val="2.%1.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ED140D"/>
    <w:multiLevelType w:val="hybridMultilevel"/>
    <w:tmpl w:val="F31E797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313F94"/>
    <w:multiLevelType w:val="hybridMultilevel"/>
    <w:tmpl w:val="41F6CCA0"/>
    <w:lvl w:ilvl="0" w:tplc="041F000F">
      <w:start w:val="1"/>
      <w:numFmt w:val="decimal"/>
      <w:lvlText w:val="%1."/>
      <w:lvlJc w:val="left"/>
      <w:pPr>
        <w:ind w:left="1077" w:hanging="360"/>
      </w:pPr>
    </w:lvl>
    <w:lvl w:ilvl="1" w:tplc="041F0019" w:tentative="1">
      <w:start w:val="1"/>
      <w:numFmt w:val="lowerLetter"/>
      <w:lvlText w:val="%2."/>
      <w:lvlJc w:val="left"/>
      <w:pPr>
        <w:ind w:left="1797" w:hanging="360"/>
      </w:pPr>
    </w:lvl>
    <w:lvl w:ilvl="2" w:tplc="041F001B" w:tentative="1">
      <w:start w:val="1"/>
      <w:numFmt w:val="lowerRoman"/>
      <w:lvlText w:val="%3."/>
      <w:lvlJc w:val="right"/>
      <w:pPr>
        <w:ind w:left="2517" w:hanging="180"/>
      </w:pPr>
    </w:lvl>
    <w:lvl w:ilvl="3" w:tplc="041F000F" w:tentative="1">
      <w:start w:val="1"/>
      <w:numFmt w:val="decimal"/>
      <w:lvlText w:val="%4."/>
      <w:lvlJc w:val="left"/>
      <w:pPr>
        <w:ind w:left="3237" w:hanging="360"/>
      </w:pPr>
    </w:lvl>
    <w:lvl w:ilvl="4" w:tplc="041F0019" w:tentative="1">
      <w:start w:val="1"/>
      <w:numFmt w:val="lowerLetter"/>
      <w:lvlText w:val="%5."/>
      <w:lvlJc w:val="left"/>
      <w:pPr>
        <w:ind w:left="3957" w:hanging="360"/>
      </w:pPr>
    </w:lvl>
    <w:lvl w:ilvl="5" w:tplc="041F001B" w:tentative="1">
      <w:start w:val="1"/>
      <w:numFmt w:val="lowerRoman"/>
      <w:lvlText w:val="%6."/>
      <w:lvlJc w:val="right"/>
      <w:pPr>
        <w:ind w:left="4677" w:hanging="180"/>
      </w:pPr>
    </w:lvl>
    <w:lvl w:ilvl="6" w:tplc="041F000F" w:tentative="1">
      <w:start w:val="1"/>
      <w:numFmt w:val="decimal"/>
      <w:lvlText w:val="%7."/>
      <w:lvlJc w:val="left"/>
      <w:pPr>
        <w:ind w:left="5397" w:hanging="360"/>
      </w:pPr>
    </w:lvl>
    <w:lvl w:ilvl="7" w:tplc="041F0019" w:tentative="1">
      <w:start w:val="1"/>
      <w:numFmt w:val="lowerLetter"/>
      <w:lvlText w:val="%8."/>
      <w:lvlJc w:val="left"/>
      <w:pPr>
        <w:ind w:left="6117" w:hanging="360"/>
      </w:pPr>
    </w:lvl>
    <w:lvl w:ilvl="8" w:tplc="041F001B" w:tentative="1">
      <w:start w:val="1"/>
      <w:numFmt w:val="lowerRoman"/>
      <w:lvlText w:val="%9."/>
      <w:lvlJc w:val="right"/>
      <w:pPr>
        <w:ind w:left="6837" w:hanging="180"/>
      </w:pPr>
    </w:lvl>
  </w:abstractNum>
  <w:abstractNum w:abstractNumId="3" w15:restartNumberingAfterBreak="0">
    <w:nsid w:val="2DE13C8F"/>
    <w:multiLevelType w:val="multilevel"/>
    <w:tmpl w:val="BDC0F79E"/>
    <w:lvl w:ilvl="0">
      <w:start w:val="1"/>
      <w:numFmt w:val="decimal"/>
      <w:lvlText w:val="2.%1.1"/>
      <w:lvlJc w:val="left"/>
      <w:pPr>
        <w:ind w:left="360" w:hanging="360"/>
      </w:pPr>
      <w:rPr>
        <w:rFonts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9881BF0"/>
    <w:multiLevelType w:val="hybridMultilevel"/>
    <w:tmpl w:val="E1E804C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52F13908"/>
    <w:multiLevelType w:val="hybridMultilevel"/>
    <w:tmpl w:val="66265D86"/>
    <w:lvl w:ilvl="0" w:tplc="A7BEAD36">
      <w:numFmt w:val="bullet"/>
      <w:lvlText w:val="–"/>
      <w:lvlJc w:val="left"/>
      <w:pPr>
        <w:tabs>
          <w:tab w:val="num" w:pos="720"/>
        </w:tabs>
        <w:ind w:left="720" w:hanging="360"/>
      </w:pPr>
      <w:rPr>
        <w:rFonts w:ascii="Times New Roman" w:eastAsia="Times New Roman" w:hAnsi="Times New Roman"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586"/>
    <w:rsid w:val="0001183E"/>
    <w:rsid w:val="0001536F"/>
    <w:rsid w:val="00020B82"/>
    <w:rsid w:val="00030706"/>
    <w:rsid w:val="00030D6C"/>
    <w:rsid w:val="00031608"/>
    <w:rsid w:val="00032B30"/>
    <w:rsid w:val="00032E1D"/>
    <w:rsid w:val="0004434A"/>
    <w:rsid w:val="000504B9"/>
    <w:rsid w:val="00062872"/>
    <w:rsid w:val="000669F3"/>
    <w:rsid w:val="000704D1"/>
    <w:rsid w:val="00072F09"/>
    <w:rsid w:val="00073444"/>
    <w:rsid w:val="00074A15"/>
    <w:rsid w:val="00084439"/>
    <w:rsid w:val="000851E9"/>
    <w:rsid w:val="000930A1"/>
    <w:rsid w:val="000A0224"/>
    <w:rsid w:val="000A27CA"/>
    <w:rsid w:val="000A2F7F"/>
    <w:rsid w:val="000A376A"/>
    <w:rsid w:val="000A3F26"/>
    <w:rsid w:val="000B68D8"/>
    <w:rsid w:val="000C2275"/>
    <w:rsid w:val="000D081B"/>
    <w:rsid w:val="000D46BF"/>
    <w:rsid w:val="000E1817"/>
    <w:rsid w:val="000E69A8"/>
    <w:rsid w:val="000E7456"/>
    <w:rsid w:val="000F2069"/>
    <w:rsid w:val="000F302D"/>
    <w:rsid w:val="000F5217"/>
    <w:rsid w:val="00107712"/>
    <w:rsid w:val="001116C4"/>
    <w:rsid w:val="00114A55"/>
    <w:rsid w:val="00115C37"/>
    <w:rsid w:val="001234A6"/>
    <w:rsid w:val="00123733"/>
    <w:rsid w:val="0012387D"/>
    <w:rsid w:val="001437F3"/>
    <w:rsid w:val="001452F9"/>
    <w:rsid w:val="00147BFF"/>
    <w:rsid w:val="001559B5"/>
    <w:rsid w:val="001710DB"/>
    <w:rsid w:val="00171895"/>
    <w:rsid w:val="00174E87"/>
    <w:rsid w:val="00182865"/>
    <w:rsid w:val="001861D0"/>
    <w:rsid w:val="00190DE4"/>
    <w:rsid w:val="00194CD9"/>
    <w:rsid w:val="001977A3"/>
    <w:rsid w:val="00197D28"/>
    <w:rsid w:val="001A3C9C"/>
    <w:rsid w:val="001A425C"/>
    <w:rsid w:val="001B15E0"/>
    <w:rsid w:val="001B3426"/>
    <w:rsid w:val="001B5284"/>
    <w:rsid w:val="001B669B"/>
    <w:rsid w:val="001B7ED2"/>
    <w:rsid w:val="001D5670"/>
    <w:rsid w:val="001D616E"/>
    <w:rsid w:val="001E0757"/>
    <w:rsid w:val="001E4259"/>
    <w:rsid w:val="00201F52"/>
    <w:rsid w:val="00205B8A"/>
    <w:rsid w:val="00211902"/>
    <w:rsid w:val="00216D5F"/>
    <w:rsid w:val="00216F71"/>
    <w:rsid w:val="00223725"/>
    <w:rsid w:val="0022449A"/>
    <w:rsid w:val="00224C45"/>
    <w:rsid w:val="00226E0E"/>
    <w:rsid w:val="00232557"/>
    <w:rsid w:val="0023347D"/>
    <w:rsid w:val="00235D21"/>
    <w:rsid w:val="00244D3D"/>
    <w:rsid w:val="002473B4"/>
    <w:rsid w:val="00250497"/>
    <w:rsid w:val="00251977"/>
    <w:rsid w:val="00253A6F"/>
    <w:rsid w:val="00262770"/>
    <w:rsid w:val="00267FA5"/>
    <w:rsid w:val="00273990"/>
    <w:rsid w:val="00286242"/>
    <w:rsid w:val="002A1A15"/>
    <w:rsid w:val="002A1AB5"/>
    <w:rsid w:val="002A23FA"/>
    <w:rsid w:val="002A4128"/>
    <w:rsid w:val="002A782C"/>
    <w:rsid w:val="002B71BC"/>
    <w:rsid w:val="002C08E6"/>
    <w:rsid w:val="002D129B"/>
    <w:rsid w:val="002D338C"/>
    <w:rsid w:val="002E506E"/>
    <w:rsid w:val="002E536E"/>
    <w:rsid w:val="002E7FAB"/>
    <w:rsid w:val="002F060A"/>
    <w:rsid w:val="002F0CBD"/>
    <w:rsid w:val="002F3273"/>
    <w:rsid w:val="002F6ECC"/>
    <w:rsid w:val="00300D0B"/>
    <w:rsid w:val="003052FA"/>
    <w:rsid w:val="00312D40"/>
    <w:rsid w:val="00325D08"/>
    <w:rsid w:val="00332915"/>
    <w:rsid w:val="00334362"/>
    <w:rsid w:val="00334780"/>
    <w:rsid w:val="00334D0A"/>
    <w:rsid w:val="003535BB"/>
    <w:rsid w:val="00357941"/>
    <w:rsid w:val="00375658"/>
    <w:rsid w:val="00381497"/>
    <w:rsid w:val="00381D7D"/>
    <w:rsid w:val="00390644"/>
    <w:rsid w:val="00391910"/>
    <w:rsid w:val="0039540E"/>
    <w:rsid w:val="003B4FCA"/>
    <w:rsid w:val="003C37A8"/>
    <w:rsid w:val="003C453D"/>
    <w:rsid w:val="003C5A9A"/>
    <w:rsid w:val="003C5D50"/>
    <w:rsid w:val="003C6ACA"/>
    <w:rsid w:val="003C74AE"/>
    <w:rsid w:val="003D1DF4"/>
    <w:rsid w:val="003E47E2"/>
    <w:rsid w:val="003F7846"/>
    <w:rsid w:val="00401185"/>
    <w:rsid w:val="00405958"/>
    <w:rsid w:val="00407BA1"/>
    <w:rsid w:val="0041148D"/>
    <w:rsid w:val="0041222D"/>
    <w:rsid w:val="00425930"/>
    <w:rsid w:val="0043470B"/>
    <w:rsid w:val="004404AA"/>
    <w:rsid w:val="004473A7"/>
    <w:rsid w:val="00455D59"/>
    <w:rsid w:val="004630A7"/>
    <w:rsid w:val="004637E4"/>
    <w:rsid w:val="004704DE"/>
    <w:rsid w:val="004731A9"/>
    <w:rsid w:val="00486D5C"/>
    <w:rsid w:val="004A2202"/>
    <w:rsid w:val="004A2916"/>
    <w:rsid w:val="004C30B9"/>
    <w:rsid w:val="004C5CE0"/>
    <w:rsid w:val="004C7F62"/>
    <w:rsid w:val="004E035A"/>
    <w:rsid w:val="004E05B8"/>
    <w:rsid w:val="004F2C80"/>
    <w:rsid w:val="004F3C67"/>
    <w:rsid w:val="004F41F8"/>
    <w:rsid w:val="004F4A70"/>
    <w:rsid w:val="004F643D"/>
    <w:rsid w:val="00500604"/>
    <w:rsid w:val="005033E6"/>
    <w:rsid w:val="00503ED2"/>
    <w:rsid w:val="0050534C"/>
    <w:rsid w:val="005075AC"/>
    <w:rsid w:val="0051351A"/>
    <w:rsid w:val="00521E2D"/>
    <w:rsid w:val="00526BDF"/>
    <w:rsid w:val="00533F3C"/>
    <w:rsid w:val="00534376"/>
    <w:rsid w:val="00542510"/>
    <w:rsid w:val="00542F66"/>
    <w:rsid w:val="005439F6"/>
    <w:rsid w:val="00547773"/>
    <w:rsid w:val="00553AF8"/>
    <w:rsid w:val="00563495"/>
    <w:rsid w:val="00580E95"/>
    <w:rsid w:val="00581F42"/>
    <w:rsid w:val="00582E49"/>
    <w:rsid w:val="005933A0"/>
    <w:rsid w:val="00595CE6"/>
    <w:rsid w:val="00597E2C"/>
    <w:rsid w:val="00597FEB"/>
    <w:rsid w:val="005B0406"/>
    <w:rsid w:val="005B1FB2"/>
    <w:rsid w:val="005B2DFA"/>
    <w:rsid w:val="005B4545"/>
    <w:rsid w:val="005C20F1"/>
    <w:rsid w:val="005C2C36"/>
    <w:rsid w:val="005C73EC"/>
    <w:rsid w:val="005D560D"/>
    <w:rsid w:val="005F21C9"/>
    <w:rsid w:val="005F30F2"/>
    <w:rsid w:val="00600AD1"/>
    <w:rsid w:val="00601DE4"/>
    <w:rsid w:val="006043A6"/>
    <w:rsid w:val="006062FB"/>
    <w:rsid w:val="0060636E"/>
    <w:rsid w:val="00610572"/>
    <w:rsid w:val="00613167"/>
    <w:rsid w:val="00615799"/>
    <w:rsid w:val="006225D8"/>
    <w:rsid w:val="00623831"/>
    <w:rsid w:val="0062624B"/>
    <w:rsid w:val="00627E97"/>
    <w:rsid w:val="006322EC"/>
    <w:rsid w:val="0063259D"/>
    <w:rsid w:val="00635218"/>
    <w:rsid w:val="00637439"/>
    <w:rsid w:val="00640F94"/>
    <w:rsid w:val="00646EE2"/>
    <w:rsid w:val="006617CC"/>
    <w:rsid w:val="00662F80"/>
    <w:rsid w:val="006677BB"/>
    <w:rsid w:val="00671E5B"/>
    <w:rsid w:val="0068117E"/>
    <w:rsid w:val="006863BD"/>
    <w:rsid w:val="00693F8E"/>
    <w:rsid w:val="0069688B"/>
    <w:rsid w:val="006A7234"/>
    <w:rsid w:val="006B2DD4"/>
    <w:rsid w:val="006B5138"/>
    <w:rsid w:val="006B697F"/>
    <w:rsid w:val="006C0B0C"/>
    <w:rsid w:val="006C294A"/>
    <w:rsid w:val="006C582C"/>
    <w:rsid w:val="006E50BE"/>
    <w:rsid w:val="006F5FEA"/>
    <w:rsid w:val="00717544"/>
    <w:rsid w:val="00720AF6"/>
    <w:rsid w:val="00736E5D"/>
    <w:rsid w:val="007370E1"/>
    <w:rsid w:val="00746B63"/>
    <w:rsid w:val="00750EB4"/>
    <w:rsid w:val="00754135"/>
    <w:rsid w:val="00763CF8"/>
    <w:rsid w:val="007649CF"/>
    <w:rsid w:val="007715D4"/>
    <w:rsid w:val="00784891"/>
    <w:rsid w:val="00792408"/>
    <w:rsid w:val="007979B7"/>
    <w:rsid w:val="00797EBB"/>
    <w:rsid w:val="007A0069"/>
    <w:rsid w:val="007A178E"/>
    <w:rsid w:val="007A333F"/>
    <w:rsid w:val="007A406C"/>
    <w:rsid w:val="007A44F1"/>
    <w:rsid w:val="007A5350"/>
    <w:rsid w:val="007B086F"/>
    <w:rsid w:val="007B131B"/>
    <w:rsid w:val="007B19A9"/>
    <w:rsid w:val="007C5648"/>
    <w:rsid w:val="007D50B9"/>
    <w:rsid w:val="007E3E27"/>
    <w:rsid w:val="007E6720"/>
    <w:rsid w:val="007E7A52"/>
    <w:rsid w:val="00800652"/>
    <w:rsid w:val="008043CC"/>
    <w:rsid w:val="00804980"/>
    <w:rsid w:val="00806A48"/>
    <w:rsid w:val="0081325D"/>
    <w:rsid w:val="00816BA6"/>
    <w:rsid w:val="0082154D"/>
    <w:rsid w:val="008276FD"/>
    <w:rsid w:val="0083219E"/>
    <w:rsid w:val="0083375A"/>
    <w:rsid w:val="00834783"/>
    <w:rsid w:val="0084507C"/>
    <w:rsid w:val="008562F2"/>
    <w:rsid w:val="00860FB8"/>
    <w:rsid w:val="008621A6"/>
    <w:rsid w:val="0086226C"/>
    <w:rsid w:val="00863081"/>
    <w:rsid w:val="00872717"/>
    <w:rsid w:val="0087489B"/>
    <w:rsid w:val="00884298"/>
    <w:rsid w:val="008A3D7A"/>
    <w:rsid w:val="008C7FA6"/>
    <w:rsid w:val="008D2D35"/>
    <w:rsid w:val="008D4F6E"/>
    <w:rsid w:val="008D515F"/>
    <w:rsid w:val="008F131D"/>
    <w:rsid w:val="008F4A20"/>
    <w:rsid w:val="008F6918"/>
    <w:rsid w:val="00920F85"/>
    <w:rsid w:val="00926C10"/>
    <w:rsid w:val="009270F3"/>
    <w:rsid w:val="00931683"/>
    <w:rsid w:val="00933B08"/>
    <w:rsid w:val="00934633"/>
    <w:rsid w:val="009446C4"/>
    <w:rsid w:val="009502E2"/>
    <w:rsid w:val="00950583"/>
    <w:rsid w:val="009546FA"/>
    <w:rsid w:val="0095575A"/>
    <w:rsid w:val="00966531"/>
    <w:rsid w:val="00977DFC"/>
    <w:rsid w:val="009923B6"/>
    <w:rsid w:val="0099661B"/>
    <w:rsid w:val="009A68BC"/>
    <w:rsid w:val="009C5B80"/>
    <w:rsid w:val="009D7B18"/>
    <w:rsid w:val="009E012F"/>
    <w:rsid w:val="009E7586"/>
    <w:rsid w:val="009E7DAD"/>
    <w:rsid w:val="009F14C0"/>
    <w:rsid w:val="00A01A6F"/>
    <w:rsid w:val="00A077F4"/>
    <w:rsid w:val="00A108DA"/>
    <w:rsid w:val="00A127F0"/>
    <w:rsid w:val="00A219F9"/>
    <w:rsid w:val="00A248EB"/>
    <w:rsid w:val="00A249C3"/>
    <w:rsid w:val="00A24DAF"/>
    <w:rsid w:val="00A32A0E"/>
    <w:rsid w:val="00A35386"/>
    <w:rsid w:val="00A4101A"/>
    <w:rsid w:val="00A41D96"/>
    <w:rsid w:val="00A45653"/>
    <w:rsid w:val="00A54A9B"/>
    <w:rsid w:val="00A5728E"/>
    <w:rsid w:val="00A575A0"/>
    <w:rsid w:val="00A6167F"/>
    <w:rsid w:val="00A63789"/>
    <w:rsid w:val="00A670DD"/>
    <w:rsid w:val="00A71D91"/>
    <w:rsid w:val="00A750C5"/>
    <w:rsid w:val="00A7534C"/>
    <w:rsid w:val="00A800F6"/>
    <w:rsid w:val="00A80FFF"/>
    <w:rsid w:val="00A86136"/>
    <w:rsid w:val="00A871FD"/>
    <w:rsid w:val="00A92939"/>
    <w:rsid w:val="00A97B10"/>
    <w:rsid w:val="00AB1EB8"/>
    <w:rsid w:val="00AB43F0"/>
    <w:rsid w:val="00AC28DE"/>
    <w:rsid w:val="00AD0C76"/>
    <w:rsid w:val="00AD2063"/>
    <w:rsid w:val="00AD3B5B"/>
    <w:rsid w:val="00AD5EFE"/>
    <w:rsid w:val="00AD6FE0"/>
    <w:rsid w:val="00AE18ED"/>
    <w:rsid w:val="00AF5542"/>
    <w:rsid w:val="00AF5E62"/>
    <w:rsid w:val="00B05DDE"/>
    <w:rsid w:val="00B2083D"/>
    <w:rsid w:val="00B22264"/>
    <w:rsid w:val="00B434AE"/>
    <w:rsid w:val="00B45299"/>
    <w:rsid w:val="00B523A1"/>
    <w:rsid w:val="00B52E0D"/>
    <w:rsid w:val="00B55319"/>
    <w:rsid w:val="00B66356"/>
    <w:rsid w:val="00B67B1C"/>
    <w:rsid w:val="00B72B32"/>
    <w:rsid w:val="00B80B3F"/>
    <w:rsid w:val="00B844F5"/>
    <w:rsid w:val="00B85EEE"/>
    <w:rsid w:val="00B867CC"/>
    <w:rsid w:val="00B96E6D"/>
    <w:rsid w:val="00BA1EDD"/>
    <w:rsid w:val="00BA26C8"/>
    <w:rsid w:val="00BA2CCC"/>
    <w:rsid w:val="00BA4A75"/>
    <w:rsid w:val="00BB0D9B"/>
    <w:rsid w:val="00BB72E6"/>
    <w:rsid w:val="00BC3F59"/>
    <w:rsid w:val="00BD08D3"/>
    <w:rsid w:val="00BD3763"/>
    <w:rsid w:val="00BE17D1"/>
    <w:rsid w:val="00BF6514"/>
    <w:rsid w:val="00BF7DB2"/>
    <w:rsid w:val="00C03293"/>
    <w:rsid w:val="00C11761"/>
    <w:rsid w:val="00C17ED2"/>
    <w:rsid w:val="00C20900"/>
    <w:rsid w:val="00C2168D"/>
    <w:rsid w:val="00C2704A"/>
    <w:rsid w:val="00C277A9"/>
    <w:rsid w:val="00C411A7"/>
    <w:rsid w:val="00C41ADC"/>
    <w:rsid w:val="00C44ECE"/>
    <w:rsid w:val="00C500F0"/>
    <w:rsid w:val="00C629E9"/>
    <w:rsid w:val="00C73DEF"/>
    <w:rsid w:val="00C90D61"/>
    <w:rsid w:val="00C92137"/>
    <w:rsid w:val="00CA3894"/>
    <w:rsid w:val="00CA5868"/>
    <w:rsid w:val="00CA7B90"/>
    <w:rsid w:val="00CB2A6F"/>
    <w:rsid w:val="00CB7FD7"/>
    <w:rsid w:val="00CC1818"/>
    <w:rsid w:val="00CD3B10"/>
    <w:rsid w:val="00CD54B3"/>
    <w:rsid w:val="00CD6CE6"/>
    <w:rsid w:val="00CE0917"/>
    <w:rsid w:val="00CE2431"/>
    <w:rsid w:val="00CE42B8"/>
    <w:rsid w:val="00CE4E6F"/>
    <w:rsid w:val="00CE696C"/>
    <w:rsid w:val="00CE784A"/>
    <w:rsid w:val="00CF1A30"/>
    <w:rsid w:val="00CF556B"/>
    <w:rsid w:val="00D05CE8"/>
    <w:rsid w:val="00D0622C"/>
    <w:rsid w:val="00D1035A"/>
    <w:rsid w:val="00D211DE"/>
    <w:rsid w:val="00D2161B"/>
    <w:rsid w:val="00D21A01"/>
    <w:rsid w:val="00D2490A"/>
    <w:rsid w:val="00D2767F"/>
    <w:rsid w:val="00D30B2C"/>
    <w:rsid w:val="00D32BA4"/>
    <w:rsid w:val="00D33D96"/>
    <w:rsid w:val="00D44C96"/>
    <w:rsid w:val="00D44CE2"/>
    <w:rsid w:val="00D5729F"/>
    <w:rsid w:val="00D60385"/>
    <w:rsid w:val="00D63A09"/>
    <w:rsid w:val="00D63F2A"/>
    <w:rsid w:val="00D6645B"/>
    <w:rsid w:val="00D7569A"/>
    <w:rsid w:val="00D809BC"/>
    <w:rsid w:val="00D91EE0"/>
    <w:rsid w:val="00D924FC"/>
    <w:rsid w:val="00D9521D"/>
    <w:rsid w:val="00D96A2E"/>
    <w:rsid w:val="00DB7BDB"/>
    <w:rsid w:val="00DC0423"/>
    <w:rsid w:val="00DC23A6"/>
    <w:rsid w:val="00DC47E6"/>
    <w:rsid w:val="00DC4E18"/>
    <w:rsid w:val="00DC7695"/>
    <w:rsid w:val="00DD0704"/>
    <w:rsid w:val="00DD2D53"/>
    <w:rsid w:val="00DD5227"/>
    <w:rsid w:val="00DE12CC"/>
    <w:rsid w:val="00DE1989"/>
    <w:rsid w:val="00DF0C00"/>
    <w:rsid w:val="00DF73A4"/>
    <w:rsid w:val="00DF7889"/>
    <w:rsid w:val="00E05C9C"/>
    <w:rsid w:val="00E07590"/>
    <w:rsid w:val="00E103A6"/>
    <w:rsid w:val="00E1159F"/>
    <w:rsid w:val="00E205B8"/>
    <w:rsid w:val="00E20B43"/>
    <w:rsid w:val="00E303CD"/>
    <w:rsid w:val="00E359B5"/>
    <w:rsid w:val="00E35E44"/>
    <w:rsid w:val="00E42122"/>
    <w:rsid w:val="00E43365"/>
    <w:rsid w:val="00E447BF"/>
    <w:rsid w:val="00E470B8"/>
    <w:rsid w:val="00E53176"/>
    <w:rsid w:val="00E551BA"/>
    <w:rsid w:val="00E60776"/>
    <w:rsid w:val="00E706F8"/>
    <w:rsid w:val="00E7711C"/>
    <w:rsid w:val="00E83221"/>
    <w:rsid w:val="00E871A2"/>
    <w:rsid w:val="00E94FB9"/>
    <w:rsid w:val="00E95588"/>
    <w:rsid w:val="00EA0F23"/>
    <w:rsid w:val="00EA56AF"/>
    <w:rsid w:val="00EB214D"/>
    <w:rsid w:val="00EB3236"/>
    <w:rsid w:val="00EB3C5C"/>
    <w:rsid w:val="00EB60BD"/>
    <w:rsid w:val="00ED7E33"/>
    <w:rsid w:val="00EE2E8E"/>
    <w:rsid w:val="00EE52B6"/>
    <w:rsid w:val="00EE5D5E"/>
    <w:rsid w:val="00EE7DBF"/>
    <w:rsid w:val="00F03DD3"/>
    <w:rsid w:val="00F1195F"/>
    <w:rsid w:val="00F17055"/>
    <w:rsid w:val="00F20878"/>
    <w:rsid w:val="00F233F8"/>
    <w:rsid w:val="00F328C0"/>
    <w:rsid w:val="00F460B4"/>
    <w:rsid w:val="00F54D77"/>
    <w:rsid w:val="00F55A6D"/>
    <w:rsid w:val="00F57313"/>
    <w:rsid w:val="00F61B47"/>
    <w:rsid w:val="00F61DB4"/>
    <w:rsid w:val="00F70EAA"/>
    <w:rsid w:val="00F72277"/>
    <w:rsid w:val="00F75D7A"/>
    <w:rsid w:val="00F77A39"/>
    <w:rsid w:val="00F82F58"/>
    <w:rsid w:val="00F83243"/>
    <w:rsid w:val="00F84381"/>
    <w:rsid w:val="00F90913"/>
    <w:rsid w:val="00F96AD2"/>
    <w:rsid w:val="00FA198D"/>
    <w:rsid w:val="00FA513A"/>
    <w:rsid w:val="00FB07F9"/>
    <w:rsid w:val="00FC0208"/>
    <w:rsid w:val="00FC1144"/>
    <w:rsid w:val="00FC2905"/>
    <w:rsid w:val="00FD14DF"/>
    <w:rsid w:val="00FD40E0"/>
    <w:rsid w:val="00FE1EEF"/>
    <w:rsid w:val="00FE4B34"/>
    <w:rsid w:val="00FF0AB5"/>
    <w:rsid w:val="00FF0D9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9B005E9"/>
  <w15:docId w15:val="{BEA0580E-76E0-4F69-BF89-120FEB76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135"/>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semiHidden/>
    <w:rsid w:val="00224C45"/>
    <w:rPr>
      <w:rFonts w:ascii="Tahoma" w:hAnsi="Tahoma" w:cs="Tahoma"/>
      <w:sz w:val="16"/>
      <w:szCs w:val="16"/>
    </w:rPr>
  </w:style>
  <w:style w:type="table" w:styleId="TabloKlavuzu">
    <w:name w:val="Table Grid"/>
    <w:basedOn w:val="NormalTablo"/>
    <w:uiPriority w:val="59"/>
    <w:rsid w:val="00390644"/>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oAltBalk1">
    <w:name w:val="Table Subtle 1"/>
    <w:basedOn w:val="NormalTablo"/>
    <w:rsid w:val="00797E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1">
    <w:name w:val="Table 3D effects 1"/>
    <w:basedOn w:val="NormalTablo"/>
    <w:rsid w:val="00797E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stBilgi">
    <w:name w:val="header"/>
    <w:basedOn w:val="Normal"/>
    <w:link w:val="stBilgiChar"/>
    <w:rsid w:val="00E706F8"/>
    <w:pPr>
      <w:tabs>
        <w:tab w:val="center" w:pos="4536"/>
        <w:tab w:val="right" w:pos="9072"/>
      </w:tabs>
    </w:pPr>
  </w:style>
  <w:style w:type="character" w:customStyle="1" w:styleId="stBilgiChar">
    <w:name w:val="Üst Bilgi Char"/>
    <w:basedOn w:val="VarsaylanParagrafYazTipi"/>
    <w:link w:val="stBilgi"/>
    <w:rsid w:val="00E706F8"/>
    <w:rPr>
      <w:sz w:val="24"/>
      <w:szCs w:val="24"/>
    </w:rPr>
  </w:style>
  <w:style w:type="paragraph" w:styleId="AltBilgi">
    <w:name w:val="footer"/>
    <w:basedOn w:val="Normal"/>
    <w:link w:val="AltBilgiChar"/>
    <w:uiPriority w:val="99"/>
    <w:rsid w:val="00E706F8"/>
    <w:pPr>
      <w:tabs>
        <w:tab w:val="center" w:pos="4536"/>
        <w:tab w:val="right" w:pos="9072"/>
      </w:tabs>
    </w:pPr>
  </w:style>
  <w:style w:type="character" w:customStyle="1" w:styleId="AltBilgiChar">
    <w:name w:val="Alt Bilgi Char"/>
    <w:basedOn w:val="VarsaylanParagrafYazTipi"/>
    <w:link w:val="AltBilgi"/>
    <w:uiPriority w:val="99"/>
    <w:rsid w:val="00E706F8"/>
    <w:rPr>
      <w:sz w:val="24"/>
      <w:szCs w:val="24"/>
    </w:rPr>
  </w:style>
  <w:style w:type="paragraph" w:styleId="ResimYazs">
    <w:name w:val="caption"/>
    <w:basedOn w:val="Normal"/>
    <w:next w:val="Normal"/>
    <w:semiHidden/>
    <w:unhideWhenUsed/>
    <w:qFormat/>
    <w:rsid w:val="00E95588"/>
    <w:pPr>
      <w:spacing w:after="200"/>
    </w:pPr>
    <w:rPr>
      <w:i/>
      <w:iCs/>
      <w:color w:val="1F497D" w:themeColor="text2"/>
      <w:sz w:val="18"/>
      <w:szCs w:val="18"/>
    </w:rPr>
  </w:style>
  <w:style w:type="paragraph" w:styleId="GvdeMetni">
    <w:name w:val="Body Text"/>
    <w:basedOn w:val="Normal"/>
    <w:link w:val="GvdeMetniChar"/>
    <w:rsid w:val="00425930"/>
    <w:pPr>
      <w:spacing w:after="120" w:line="276" w:lineRule="auto"/>
      <w:jc w:val="both"/>
    </w:pPr>
    <w:rPr>
      <w:rFonts w:asciiTheme="minorHAnsi" w:eastAsiaTheme="minorEastAsia" w:hAnsiTheme="minorHAnsi" w:cstheme="minorBidi"/>
      <w:sz w:val="20"/>
      <w:szCs w:val="20"/>
    </w:rPr>
  </w:style>
  <w:style w:type="character" w:customStyle="1" w:styleId="GvdeMetniChar">
    <w:name w:val="Gövde Metni Char"/>
    <w:basedOn w:val="VarsaylanParagrafYazTipi"/>
    <w:link w:val="GvdeMetni"/>
    <w:rsid w:val="00425930"/>
    <w:rPr>
      <w:rFonts w:asciiTheme="minorHAnsi" w:eastAsiaTheme="minorEastAsia" w:hAnsiTheme="minorHAnsi" w:cstheme="minorBidi"/>
    </w:rPr>
  </w:style>
  <w:style w:type="paragraph" w:styleId="ListeParagraf">
    <w:name w:val="List Paragraph"/>
    <w:basedOn w:val="Normal"/>
    <w:uiPriority w:val="34"/>
    <w:qFormat/>
    <w:rsid w:val="004259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E5DEA-BA62-4043-ACA8-1354316D5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1377</Words>
  <Characters>7849</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ılıca</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ılıca</dc:title>
  <dc:creator>kenan kadıoğlu</dc:creator>
  <cp:lastModifiedBy>PC</cp:lastModifiedBy>
  <cp:revision>7</cp:revision>
  <cp:lastPrinted>2024-12-06T08:10:00Z</cp:lastPrinted>
  <dcterms:created xsi:type="dcterms:W3CDTF">2024-12-05T15:11:00Z</dcterms:created>
  <dcterms:modified xsi:type="dcterms:W3CDTF">2024-12-06T08:39:00Z</dcterms:modified>
</cp:coreProperties>
</file>